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5B" w:rsidRDefault="00A8665B" w:rsidP="00A8665B">
      <w:pPr>
        <w:jc w:val="center"/>
        <w:rPr>
          <w:sz w:val="28"/>
          <w:szCs w:val="28"/>
        </w:rPr>
      </w:pPr>
      <w:r>
        <w:rPr>
          <w:sz w:val="28"/>
          <w:szCs w:val="28"/>
        </w:rPr>
        <w:t>U C H W A Ł A  Nr XVI/91/2016</w:t>
      </w:r>
    </w:p>
    <w:p w:rsidR="00A8665B" w:rsidRDefault="00A8665B" w:rsidP="00A8665B">
      <w:pPr>
        <w:jc w:val="center"/>
        <w:rPr>
          <w:sz w:val="28"/>
          <w:szCs w:val="28"/>
        </w:rPr>
      </w:pPr>
      <w:r>
        <w:rPr>
          <w:sz w:val="28"/>
          <w:szCs w:val="28"/>
        </w:rPr>
        <w:t>Rady Gminy Młynarze</w:t>
      </w:r>
    </w:p>
    <w:p w:rsidR="00A8665B" w:rsidRDefault="00A8665B" w:rsidP="00A8665B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29 listopada 2016  roku</w:t>
      </w:r>
    </w:p>
    <w:p w:rsidR="00A8665B" w:rsidRDefault="00A8665B" w:rsidP="00A8665B">
      <w:pPr>
        <w:rPr>
          <w:sz w:val="28"/>
          <w:szCs w:val="28"/>
        </w:rPr>
      </w:pPr>
    </w:p>
    <w:p w:rsidR="00A8665B" w:rsidRDefault="00A8665B" w:rsidP="00A8665B">
      <w:pPr>
        <w:rPr>
          <w:sz w:val="28"/>
          <w:szCs w:val="28"/>
        </w:rPr>
      </w:pP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>w sprawie określenia wysokości stawek  podatku od nieruchomości</w:t>
      </w:r>
    </w:p>
    <w:p w:rsidR="00A8665B" w:rsidRDefault="00A8665B" w:rsidP="00A8665B">
      <w:pPr>
        <w:rPr>
          <w:sz w:val="28"/>
          <w:szCs w:val="28"/>
        </w:rPr>
      </w:pP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      Na podstawie art.18 ust.2 pkt 8 ustawy z dnia 8 marca 1990 roku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>o samorządzie gminnym ( Dz. U. z 2016 r. poz. 446 z późn.zm.)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>oraz art. 5  ustawy z dnia 12 stycznia 1991 roku o podatkach i opłatach lokalnych ¹ (Dz.U.z 2016 r,  poz.716 z późn.zm.), uchwala się co następuje:</w:t>
      </w:r>
    </w:p>
    <w:p w:rsidR="00A8665B" w:rsidRDefault="00A8665B" w:rsidP="00A8665B">
      <w:pPr>
        <w:rPr>
          <w:sz w:val="28"/>
          <w:szCs w:val="28"/>
        </w:rPr>
      </w:pPr>
    </w:p>
    <w:p w:rsidR="00A8665B" w:rsidRDefault="00A8665B" w:rsidP="00A8665B">
      <w:pPr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A8665B" w:rsidRDefault="00A8665B" w:rsidP="00A8665B">
      <w:pPr>
        <w:rPr>
          <w:sz w:val="28"/>
          <w:szCs w:val="28"/>
        </w:rPr>
      </w:pP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>Określa się wysokość stawek podatku od nieruchomości położonych na terenie gminy Młynarze:</w:t>
      </w:r>
    </w:p>
    <w:p w:rsidR="00A8665B" w:rsidRDefault="00A8665B" w:rsidP="00A8665B">
      <w:pPr>
        <w:rPr>
          <w:sz w:val="28"/>
          <w:szCs w:val="28"/>
        </w:rPr>
      </w:pPr>
    </w:p>
    <w:p w:rsidR="00A8665B" w:rsidRDefault="00A8665B" w:rsidP="00A8665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 budynków mieszkalnych lub ich części  - 0,55 zł  od 1m</w:t>
      </w:r>
      <w:r>
        <w:rPr>
          <w:sz w:val="28"/>
          <w:szCs w:val="28"/>
          <w:vertAlign w:val="superscript"/>
        </w:rPr>
        <w:t>2</w:t>
      </w:r>
    </w:p>
    <w:p w:rsidR="00A8665B" w:rsidRDefault="00A8665B" w:rsidP="00A8665B">
      <w:pPr>
        <w:ind w:left="720"/>
        <w:rPr>
          <w:sz w:val="28"/>
          <w:szCs w:val="28"/>
        </w:rPr>
      </w:pPr>
      <w:r>
        <w:rPr>
          <w:sz w:val="28"/>
          <w:szCs w:val="28"/>
        </w:rPr>
        <w:t>powierzchni użytkowej,</w:t>
      </w:r>
    </w:p>
    <w:p w:rsidR="00A8665B" w:rsidRDefault="00A8665B" w:rsidP="00A8665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 budynków lub ich części związanych z prowadzeniem działalności   </w:t>
      </w:r>
    </w:p>
    <w:p w:rsidR="00A8665B" w:rsidRDefault="00A8665B" w:rsidP="00A8665B">
      <w:pPr>
        <w:ind w:left="720"/>
        <w:rPr>
          <w:sz w:val="28"/>
          <w:szCs w:val="28"/>
        </w:rPr>
      </w:pPr>
      <w:r>
        <w:rPr>
          <w:sz w:val="28"/>
          <w:szCs w:val="28"/>
        </w:rPr>
        <w:t>gospodarczej oraz od budynków mieszkalnych lub ich części zajętych na prowadzenie działalności gospodarczej  - 16,50 zł od 1 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powierzchni użytkowej,</w:t>
      </w:r>
    </w:p>
    <w:p w:rsidR="00A8665B" w:rsidRDefault="00A8665B" w:rsidP="00A8665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 budynków lub ich części zajętych na prowadzenie działalności   </w:t>
      </w:r>
    </w:p>
    <w:p w:rsidR="00A8665B" w:rsidRDefault="00A8665B" w:rsidP="00A8665B">
      <w:pPr>
        <w:ind w:left="720"/>
        <w:rPr>
          <w:sz w:val="28"/>
          <w:szCs w:val="28"/>
        </w:rPr>
      </w:pPr>
      <w:r>
        <w:rPr>
          <w:sz w:val="28"/>
          <w:szCs w:val="28"/>
        </w:rPr>
        <w:t>gospodarczej w zakresie obrotu kwalifikowanym materiałem siewnym</w:t>
      </w:r>
    </w:p>
    <w:p w:rsidR="00A8665B" w:rsidRDefault="00A8665B" w:rsidP="00A8665B">
      <w:pPr>
        <w:ind w:left="720"/>
        <w:rPr>
          <w:sz w:val="28"/>
          <w:szCs w:val="28"/>
        </w:rPr>
      </w:pPr>
      <w:r>
        <w:rPr>
          <w:sz w:val="28"/>
          <w:szCs w:val="28"/>
        </w:rPr>
        <w:t>- 10,59  zł  od 1m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powierzchni użytkowej,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 4) od budynków lub ich części związanych z udzielaniem świadczeń   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     zdrowotnych w rozumieniu przepisów o działalności leczniczej, zajętych  </w:t>
      </w:r>
    </w:p>
    <w:p w:rsidR="00A8665B" w:rsidRDefault="00A8665B" w:rsidP="00A8665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przez podmioty udzielające tych świadczeń  –  4,61 zł  od 1 m</w:t>
      </w:r>
      <w:r>
        <w:rPr>
          <w:sz w:val="28"/>
          <w:szCs w:val="28"/>
          <w:vertAlign w:val="superscript"/>
        </w:rPr>
        <w:t xml:space="preserve">2   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</w:t>
      </w:r>
      <w:r>
        <w:rPr>
          <w:sz w:val="28"/>
          <w:szCs w:val="28"/>
        </w:rPr>
        <w:t>powierzchni  użytkowej,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 5)  od pozostałych budynków lub ich części, w tym zajętych na prowadzenie </w:t>
      </w:r>
    </w:p>
    <w:p w:rsidR="00A8665B" w:rsidRDefault="00A8665B" w:rsidP="00A8665B">
      <w:pPr>
        <w:ind w:left="720"/>
        <w:rPr>
          <w:sz w:val="28"/>
          <w:szCs w:val="28"/>
        </w:rPr>
      </w:pPr>
      <w:r>
        <w:rPr>
          <w:sz w:val="28"/>
          <w:szCs w:val="28"/>
        </w:rPr>
        <w:t>odpłatnej statutowej działalności pożytku publicznego przez organizacje</w:t>
      </w:r>
    </w:p>
    <w:p w:rsidR="00A8665B" w:rsidRDefault="00A8665B" w:rsidP="00A8665B">
      <w:pPr>
        <w:ind w:left="720"/>
        <w:rPr>
          <w:sz w:val="28"/>
          <w:szCs w:val="28"/>
        </w:rPr>
      </w:pPr>
      <w:r>
        <w:rPr>
          <w:sz w:val="28"/>
          <w:szCs w:val="28"/>
        </w:rPr>
        <w:t>pożytku publicznego – 6,50 zł od 1m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powierzchni użytkowej,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----------------------------------------------------------------------------------------------</w:t>
      </w:r>
    </w:p>
    <w:p w:rsidR="00A8665B" w:rsidRDefault="00A8665B" w:rsidP="00A8665B">
      <w:pPr>
        <w:rPr>
          <w:sz w:val="20"/>
          <w:szCs w:val="20"/>
        </w:rPr>
      </w:pPr>
      <w:r>
        <w:rPr>
          <w:sz w:val="20"/>
          <w:szCs w:val="20"/>
        </w:rPr>
        <w:t>1 Niniejsza ustawa dokonuje w zakresie swojej regulacji wdrożenia następujących dyrektyw Wspólnot Europejskich:</w:t>
      </w:r>
    </w:p>
    <w:p w:rsidR="00A8665B" w:rsidRDefault="00A8665B" w:rsidP="00A8665B">
      <w:pPr>
        <w:rPr>
          <w:sz w:val="20"/>
          <w:szCs w:val="20"/>
        </w:rPr>
      </w:pPr>
      <w:r>
        <w:rPr>
          <w:sz w:val="20"/>
          <w:szCs w:val="20"/>
        </w:rPr>
        <w:t>1) dyrektywy 92/106/EWG z dnia 7 grudnia 1992r. w sprawie ustanowienia wspólnych zasad dla niektórych typów transportu kombinowanego towarów między państwami członkowskimi (Dz.Urz.WEL 368 z 17.12.1992),</w:t>
      </w:r>
    </w:p>
    <w:p w:rsidR="00A8665B" w:rsidRDefault="00A8665B" w:rsidP="00A8665B">
      <w:pPr>
        <w:rPr>
          <w:sz w:val="20"/>
          <w:szCs w:val="20"/>
        </w:rPr>
      </w:pPr>
      <w:r>
        <w:rPr>
          <w:sz w:val="20"/>
          <w:szCs w:val="20"/>
        </w:rPr>
        <w:t>2) dyrektywy 1999/62/WE z dnia 17 czerwca 1999r w sprawie pobierania opłat za użytkowania niektórych typów infrastruktury przez pojazdy ciężarowe (Dz.Urz.WE L  187 z 20.07.1999).</w:t>
      </w:r>
    </w:p>
    <w:p w:rsidR="00A8665B" w:rsidRDefault="00A8665B" w:rsidP="00A8665B">
      <w:pPr>
        <w:rPr>
          <w:sz w:val="20"/>
          <w:szCs w:val="20"/>
        </w:rPr>
      </w:pPr>
      <w:r>
        <w:rPr>
          <w:sz w:val="20"/>
          <w:szCs w:val="20"/>
        </w:rPr>
        <w:t xml:space="preserve">   Dane dotyczące ogłoszenia aktów prawa Unii Europejskiej, zamieszczone w niniejszej ustawie- z dniem uzyskania przez Rzeczpospolitą Polską członkowstwa w Unii Europejskiej – dotyczą ogłoszenia tych aktów w </w:t>
      </w:r>
    </w:p>
    <w:p w:rsidR="00A8665B" w:rsidRDefault="00A8665B" w:rsidP="00A8665B">
      <w:pPr>
        <w:rPr>
          <w:sz w:val="20"/>
          <w:szCs w:val="20"/>
        </w:rPr>
      </w:pPr>
      <w:r>
        <w:rPr>
          <w:sz w:val="20"/>
          <w:szCs w:val="20"/>
        </w:rPr>
        <w:t>Dzienniku Urzędowym Unii Europejskiej – wydanie specjalne.</w:t>
      </w:r>
    </w:p>
    <w:p w:rsidR="00A8665B" w:rsidRDefault="00A8665B" w:rsidP="00A8665B">
      <w:pPr>
        <w:rPr>
          <w:sz w:val="20"/>
          <w:szCs w:val="20"/>
        </w:rPr>
      </w:pPr>
    </w:p>
    <w:p w:rsidR="00A8665B" w:rsidRDefault="00A8665B" w:rsidP="00A8665B">
      <w:pPr>
        <w:rPr>
          <w:sz w:val="20"/>
          <w:szCs w:val="20"/>
        </w:rPr>
      </w:pPr>
    </w:p>
    <w:p w:rsidR="00A8665B" w:rsidRDefault="00A8665B" w:rsidP="00A8665B">
      <w:pPr>
        <w:rPr>
          <w:sz w:val="20"/>
          <w:szCs w:val="20"/>
        </w:rPr>
      </w:pP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6)   od budowli – 2% ich wartości określonej na podstawie art.4 ust.1 pkt 3 </w:t>
      </w:r>
    </w:p>
    <w:p w:rsidR="00A8665B" w:rsidRPr="00CF07AE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    i ust.3-7 ustawy o podatkach i opłatach lokalnych,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7) od gruntów: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a) związanych z prowadzeniem działalności gospodarczej, bez względu na 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   sposób zakwalifikowania w ewidencji gruntów i budynków –  0,75 zł 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   od 1m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powierzchni,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b) pod  wodami powierzchniowymi stojącymi lub wodami powierzchniowymi    </w:t>
      </w:r>
    </w:p>
    <w:p w:rsidR="00A8665B" w:rsidRPr="00B4095A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   płynącymi jezior i zbiorników sztucznych  –  4,50  zł od 1 ha powierzchni,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c) pozostałych, w tym zajętych na prowadzenie odpłatnej statutowej 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   działalności pożytku publicznego przez organizacje pożytku publicznego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    - 0,25 zł od 1m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powierzchni,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d) niezabudowanych objętych obszarem rewitalizacji, o którym mowa w   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   ustawie  z dnia 9 października 2015 r. o rewitalizacji ( Dz. U.z 2015 r , poz.     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    1777  z późn.zm.), i  położonych na terenach, dla których miejscowy plan    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   zagospodarowania przestrzennego przewiduje przeznaczenie pod zabudowę  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   mieszkaniową, usługową albo zabudowę o przeznaczeniu mieszanym 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   obejmującym wyłącznie te rodzaje zabudowy, jeżeli od dnia wejścia w 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   życie tego planu w odniesieniu do tych gruntów upłynął okres 4 lat , a w   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   tym czasie nie zakończono budowy zgodnie z przepisami prawa 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   budowlanego – 2,90 zł od  1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powierzchni .</w:t>
      </w:r>
    </w:p>
    <w:p w:rsidR="00A8665B" w:rsidRDefault="00A8665B" w:rsidP="00A8665B">
      <w:pPr>
        <w:ind w:left="720"/>
        <w:rPr>
          <w:sz w:val="28"/>
          <w:szCs w:val="28"/>
        </w:rPr>
      </w:pPr>
    </w:p>
    <w:p w:rsidR="00A8665B" w:rsidRDefault="00A8665B" w:rsidP="00A8665B">
      <w:pPr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A8665B" w:rsidRDefault="00A8665B" w:rsidP="00A8665B">
      <w:pPr>
        <w:rPr>
          <w:sz w:val="28"/>
          <w:szCs w:val="28"/>
        </w:rPr>
      </w:pP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Traci moc Uchwała Nr X/55/2015  Rady Gminy Młynarze z dnia 27 listopada  2015 r. w sprawie określenia wysokości stawek podatku od nieruchomości  (Dz. Urz. Woj. Mazowieckiego z 2015 r, poz. 10310 ). </w:t>
      </w:r>
    </w:p>
    <w:p w:rsidR="00A8665B" w:rsidRDefault="00A8665B" w:rsidP="00A8665B">
      <w:pPr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A8665B" w:rsidRDefault="00A8665B" w:rsidP="00A8665B">
      <w:pPr>
        <w:rPr>
          <w:sz w:val="28"/>
          <w:szCs w:val="28"/>
        </w:rPr>
      </w:pP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>Wykonanie Uchwały powierza się Wójtowi Gminy Młynarze.</w:t>
      </w:r>
    </w:p>
    <w:p w:rsidR="00A8665B" w:rsidRDefault="00A8665B" w:rsidP="00A8665B">
      <w:pPr>
        <w:rPr>
          <w:sz w:val="28"/>
          <w:szCs w:val="28"/>
        </w:rPr>
      </w:pPr>
    </w:p>
    <w:p w:rsidR="00A8665B" w:rsidRDefault="00A8665B" w:rsidP="00A8665B">
      <w:pPr>
        <w:jc w:val="center"/>
        <w:rPr>
          <w:sz w:val="28"/>
          <w:szCs w:val="28"/>
        </w:rPr>
      </w:pPr>
      <w:r>
        <w:rPr>
          <w:sz w:val="28"/>
          <w:szCs w:val="28"/>
        </w:rPr>
        <w:t>§ 4.</w:t>
      </w:r>
    </w:p>
    <w:p w:rsidR="00A8665B" w:rsidRDefault="00A8665B" w:rsidP="00A8665B">
      <w:pPr>
        <w:rPr>
          <w:sz w:val="28"/>
          <w:szCs w:val="28"/>
        </w:rPr>
      </w:pP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1. Uchwała podlega ogłoszeniu w Dzienniku Urzędowym Województwa  </w:t>
      </w:r>
    </w:p>
    <w:p w:rsidR="00A8665B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Mazowieckiego.</w:t>
      </w:r>
    </w:p>
    <w:p w:rsidR="00A8665B" w:rsidRPr="00324200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>2. Uchwała wchodzi w życie z dniem 1 stycznia 2017 roku.</w:t>
      </w:r>
    </w:p>
    <w:p w:rsidR="00A8665B" w:rsidRDefault="00A8665B" w:rsidP="00A8665B">
      <w:pPr>
        <w:rPr>
          <w:sz w:val="20"/>
          <w:szCs w:val="20"/>
        </w:rPr>
      </w:pPr>
    </w:p>
    <w:p w:rsidR="00A8665B" w:rsidRPr="00D16007" w:rsidRDefault="00A8665B" w:rsidP="00A86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A8665B" w:rsidRPr="00D16007" w:rsidRDefault="00A8665B" w:rsidP="00A8665B">
      <w:pPr>
        <w:autoSpaceDE w:val="0"/>
        <w:ind w:left="3540" w:firstLine="708"/>
        <w:rPr>
          <w:color w:val="000000"/>
          <w:sz w:val="28"/>
          <w:szCs w:val="28"/>
        </w:rPr>
      </w:pPr>
      <w:r w:rsidRPr="00D16007">
        <w:rPr>
          <w:color w:val="000000"/>
          <w:sz w:val="28"/>
          <w:szCs w:val="28"/>
        </w:rPr>
        <w:t xml:space="preserve"> PRZEWODNICZĄCY</w:t>
      </w:r>
    </w:p>
    <w:p w:rsidR="00A8665B" w:rsidRPr="00D16007" w:rsidRDefault="00A8665B" w:rsidP="00A8665B">
      <w:pPr>
        <w:autoSpaceDE w:val="0"/>
        <w:rPr>
          <w:color w:val="000000"/>
          <w:sz w:val="28"/>
          <w:szCs w:val="28"/>
        </w:rPr>
      </w:pPr>
      <w:r w:rsidRPr="00D16007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D16007">
        <w:rPr>
          <w:color w:val="000000"/>
          <w:sz w:val="28"/>
          <w:szCs w:val="28"/>
        </w:rPr>
        <w:t xml:space="preserve"> RADY GMINY</w:t>
      </w:r>
    </w:p>
    <w:p w:rsidR="00A8665B" w:rsidRDefault="00A8665B" w:rsidP="00A8665B">
      <w:pPr>
        <w:autoSpaceDE w:val="0"/>
        <w:rPr>
          <w:color w:val="000000"/>
          <w:sz w:val="28"/>
          <w:szCs w:val="28"/>
        </w:rPr>
      </w:pPr>
      <w:r w:rsidRPr="00D16007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D16007">
        <w:rPr>
          <w:color w:val="000000"/>
          <w:sz w:val="28"/>
          <w:szCs w:val="28"/>
        </w:rPr>
        <w:t>Ryszard Ciszkowski</w:t>
      </w:r>
    </w:p>
    <w:p w:rsidR="00A8665B" w:rsidRPr="00D16007" w:rsidRDefault="00A8665B" w:rsidP="00A8665B">
      <w:pPr>
        <w:autoSpaceDE w:val="0"/>
        <w:rPr>
          <w:color w:val="000000"/>
          <w:sz w:val="28"/>
          <w:szCs w:val="28"/>
        </w:rPr>
      </w:pPr>
    </w:p>
    <w:p w:rsidR="00A8665B" w:rsidRDefault="00A8665B" w:rsidP="00A8665B">
      <w:pPr>
        <w:autoSpaceDE w:val="0"/>
        <w:rPr>
          <w:b/>
          <w:color w:val="000000"/>
        </w:rPr>
      </w:pPr>
    </w:p>
    <w:p w:rsidR="00A8665B" w:rsidRDefault="00A8665B" w:rsidP="00A8665B">
      <w:pPr>
        <w:autoSpaceDE w:val="0"/>
        <w:rPr>
          <w:b/>
          <w:color w:val="000000"/>
        </w:rPr>
      </w:pPr>
    </w:p>
    <w:p w:rsidR="00DB0E4D" w:rsidRDefault="00DB0E4D"/>
    <w:sectPr w:rsidR="00DB0E4D" w:rsidSect="00DB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49A9"/>
    <w:multiLevelType w:val="hybridMultilevel"/>
    <w:tmpl w:val="70FCE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665B"/>
    <w:rsid w:val="00A8665B"/>
    <w:rsid w:val="00BB6E8C"/>
    <w:rsid w:val="00DB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2016-11-30T13:05:00Z</dcterms:created>
  <dcterms:modified xsi:type="dcterms:W3CDTF">2016-11-30T13:06:00Z</dcterms:modified>
</cp:coreProperties>
</file>