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4222" w:rsidRPr="006542F6" w:rsidRDefault="00E94222" w:rsidP="00E94222">
      <w:pPr>
        <w:autoSpaceDE w:val="0"/>
        <w:spacing w:line="100" w:lineRule="atLeast"/>
        <w:jc w:val="center"/>
        <w:rPr>
          <w:bCs/>
          <w:sz w:val="26"/>
          <w:szCs w:val="26"/>
        </w:rPr>
      </w:pPr>
      <w:r w:rsidRPr="006542F6">
        <w:rPr>
          <w:bCs/>
          <w:sz w:val="26"/>
          <w:szCs w:val="26"/>
        </w:rPr>
        <w:t xml:space="preserve">U C H W A Ł  A </w:t>
      </w:r>
      <w:r>
        <w:rPr>
          <w:bCs/>
          <w:sz w:val="26"/>
          <w:szCs w:val="26"/>
        </w:rPr>
        <w:t xml:space="preserve">  Nr XXIV/130/2017</w:t>
      </w:r>
    </w:p>
    <w:p w:rsidR="00E94222" w:rsidRPr="006542F6" w:rsidRDefault="00E94222" w:rsidP="00E94222">
      <w:pPr>
        <w:autoSpaceDE w:val="0"/>
        <w:spacing w:line="100" w:lineRule="atLeast"/>
        <w:jc w:val="center"/>
        <w:rPr>
          <w:bCs/>
          <w:sz w:val="26"/>
          <w:szCs w:val="26"/>
        </w:rPr>
      </w:pPr>
      <w:r w:rsidRPr="006542F6">
        <w:rPr>
          <w:bCs/>
          <w:sz w:val="26"/>
          <w:szCs w:val="26"/>
        </w:rPr>
        <w:t>Rady Gminy Młynarze</w:t>
      </w:r>
    </w:p>
    <w:p w:rsidR="00E94222" w:rsidRPr="006542F6" w:rsidRDefault="00E94222" w:rsidP="00E94222">
      <w:pPr>
        <w:autoSpaceDE w:val="0"/>
        <w:spacing w:line="100" w:lineRule="atLeast"/>
        <w:jc w:val="center"/>
        <w:rPr>
          <w:bCs/>
          <w:sz w:val="26"/>
          <w:szCs w:val="26"/>
        </w:rPr>
      </w:pPr>
      <w:r>
        <w:rPr>
          <w:bCs/>
          <w:sz w:val="26"/>
          <w:szCs w:val="26"/>
        </w:rPr>
        <w:t>z dnia 26 października 2017 roku</w:t>
      </w:r>
    </w:p>
    <w:p w:rsidR="00E94222" w:rsidRDefault="00E94222" w:rsidP="00E94222">
      <w:pPr>
        <w:autoSpaceDE w:val="0"/>
        <w:spacing w:line="100" w:lineRule="atLeast"/>
        <w:jc w:val="center"/>
        <w:rPr>
          <w:b/>
          <w:bCs/>
          <w:sz w:val="26"/>
          <w:szCs w:val="26"/>
        </w:rPr>
      </w:pPr>
    </w:p>
    <w:p w:rsidR="00E94222" w:rsidRDefault="00E94222" w:rsidP="00E94222">
      <w:pPr>
        <w:autoSpaceDE w:val="0"/>
        <w:spacing w:line="100" w:lineRule="atLeast"/>
        <w:jc w:val="center"/>
        <w:rPr>
          <w:b/>
          <w:bCs/>
          <w:sz w:val="26"/>
          <w:szCs w:val="26"/>
        </w:rPr>
      </w:pPr>
    </w:p>
    <w:p w:rsidR="00E94222" w:rsidRPr="006542F6" w:rsidRDefault="00E94222" w:rsidP="00E94222">
      <w:pPr>
        <w:autoSpaceDE w:val="0"/>
        <w:spacing w:line="100" w:lineRule="atLeast"/>
        <w:jc w:val="both"/>
        <w:rPr>
          <w:bCs/>
          <w:sz w:val="26"/>
          <w:szCs w:val="26"/>
        </w:rPr>
      </w:pPr>
      <w:r w:rsidRPr="006542F6">
        <w:rPr>
          <w:bCs/>
          <w:sz w:val="26"/>
          <w:szCs w:val="26"/>
        </w:rPr>
        <w:t>w sprawie uchwalenia wieloletniego programu gospodarowania</w:t>
      </w:r>
      <w:r>
        <w:rPr>
          <w:bCs/>
          <w:sz w:val="26"/>
          <w:szCs w:val="26"/>
        </w:rPr>
        <w:t xml:space="preserve"> </w:t>
      </w:r>
      <w:r w:rsidRPr="006542F6">
        <w:rPr>
          <w:bCs/>
          <w:sz w:val="26"/>
          <w:szCs w:val="26"/>
        </w:rPr>
        <w:t>mieszk</w:t>
      </w:r>
      <w:r>
        <w:rPr>
          <w:bCs/>
          <w:sz w:val="26"/>
          <w:szCs w:val="26"/>
        </w:rPr>
        <w:t>aniowym zasobem gminy Młynarze na lata 2017-2022</w:t>
      </w:r>
      <w:r w:rsidRPr="006542F6">
        <w:rPr>
          <w:bCs/>
          <w:sz w:val="26"/>
          <w:szCs w:val="26"/>
        </w:rPr>
        <w:t>.</w:t>
      </w:r>
    </w:p>
    <w:p w:rsidR="00E94222" w:rsidRDefault="00E94222" w:rsidP="00E94222">
      <w:pPr>
        <w:autoSpaceDE w:val="0"/>
        <w:spacing w:line="100" w:lineRule="atLeast"/>
        <w:jc w:val="both"/>
        <w:rPr>
          <w:sz w:val="26"/>
          <w:szCs w:val="26"/>
        </w:rPr>
      </w:pPr>
    </w:p>
    <w:p w:rsidR="00E94222" w:rsidRDefault="00E94222" w:rsidP="00E94222">
      <w:pPr>
        <w:autoSpaceDE w:val="0"/>
        <w:spacing w:line="100" w:lineRule="atLeast"/>
        <w:jc w:val="both"/>
        <w:rPr>
          <w:sz w:val="26"/>
          <w:szCs w:val="26"/>
        </w:rPr>
      </w:pPr>
    </w:p>
    <w:p w:rsidR="00E94222" w:rsidRDefault="00E94222" w:rsidP="00E94222">
      <w:pPr>
        <w:autoSpaceDE w:val="0"/>
        <w:spacing w:line="100" w:lineRule="atLeast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Na podstawie art.18 ust.2 </w:t>
      </w:r>
      <w:proofErr w:type="spellStart"/>
      <w:r>
        <w:rPr>
          <w:sz w:val="26"/>
          <w:szCs w:val="26"/>
        </w:rPr>
        <w:t>pkt</w:t>
      </w:r>
      <w:proofErr w:type="spellEnd"/>
      <w:r>
        <w:rPr>
          <w:sz w:val="26"/>
          <w:szCs w:val="26"/>
        </w:rPr>
        <w:t xml:space="preserve"> 15 ustawy z dnia 8 marca 1990 roku o samorz</w:t>
      </w:r>
      <w:r>
        <w:rPr>
          <w:rFonts w:eastAsia="TTE30EE8E8t00" w:cs="TTE30EE8E8t00"/>
          <w:sz w:val="26"/>
          <w:szCs w:val="26"/>
        </w:rPr>
        <w:t>ą</w:t>
      </w:r>
      <w:r>
        <w:rPr>
          <w:sz w:val="26"/>
          <w:szCs w:val="26"/>
        </w:rPr>
        <w:t xml:space="preserve">dzie gminnym </w:t>
      </w:r>
      <w:r w:rsidRPr="00C64D66">
        <w:t xml:space="preserve">(Dz. U. z 2016 </w:t>
      </w:r>
      <w:proofErr w:type="spellStart"/>
      <w:r w:rsidRPr="00C64D66">
        <w:t>r</w:t>
      </w:r>
      <w:proofErr w:type="spellEnd"/>
      <w:r w:rsidRPr="00C64D66">
        <w:t xml:space="preserve"> poz. 446 z  </w:t>
      </w:r>
      <w:proofErr w:type="spellStart"/>
      <w:r w:rsidRPr="00C64D66">
        <w:t>z</w:t>
      </w:r>
      <w:proofErr w:type="spellEnd"/>
      <w:r w:rsidRPr="00C64D66">
        <w:t xml:space="preserve"> </w:t>
      </w:r>
      <w:proofErr w:type="spellStart"/>
      <w:r w:rsidRPr="00C64D66">
        <w:t>pó</w:t>
      </w:r>
      <w:r w:rsidRPr="00C64D66">
        <w:rPr>
          <w:rFonts w:eastAsia="TTE30EE8E8t00" w:cs="TTE30EE8E8t00"/>
        </w:rPr>
        <w:t>ź</w:t>
      </w:r>
      <w:r w:rsidRPr="00C64D66">
        <w:t>n.zm</w:t>
      </w:r>
      <w:proofErr w:type="spellEnd"/>
      <w:r w:rsidRPr="00C64D66">
        <w:t xml:space="preserve">.) </w:t>
      </w:r>
      <w:r>
        <w:rPr>
          <w:sz w:val="26"/>
          <w:szCs w:val="26"/>
        </w:rPr>
        <w:t xml:space="preserve">oraz art.21 ust.1 pkt.1 i ust.2 ustawy z dnia 21 czerwca 2001 r. o ochronie praw lokatorów, mieszkaniowym zasobie gminy i o zmianie Kodeksu cywilnego ( Dz. U. z 2016 </w:t>
      </w:r>
      <w:proofErr w:type="spellStart"/>
      <w:r>
        <w:rPr>
          <w:sz w:val="26"/>
          <w:szCs w:val="26"/>
        </w:rPr>
        <w:t>r</w:t>
      </w:r>
      <w:proofErr w:type="spellEnd"/>
      <w:r>
        <w:rPr>
          <w:sz w:val="26"/>
          <w:szCs w:val="26"/>
        </w:rPr>
        <w:t xml:space="preserve"> poz. 1610 z </w:t>
      </w:r>
      <w:proofErr w:type="spellStart"/>
      <w:r>
        <w:rPr>
          <w:sz w:val="26"/>
          <w:szCs w:val="26"/>
        </w:rPr>
        <w:t>pó</w:t>
      </w:r>
      <w:r>
        <w:rPr>
          <w:rFonts w:eastAsia="TTE30EE8E8t00" w:cs="TTE30EE8E8t00"/>
          <w:sz w:val="26"/>
          <w:szCs w:val="26"/>
        </w:rPr>
        <w:t>ź</w:t>
      </w:r>
      <w:r>
        <w:rPr>
          <w:sz w:val="26"/>
          <w:szCs w:val="26"/>
        </w:rPr>
        <w:t>n</w:t>
      </w:r>
      <w:proofErr w:type="spellEnd"/>
      <w:r>
        <w:rPr>
          <w:sz w:val="26"/>
          <w:szCs w:val="26"/>
        </w:rPr>
        <w:t>. zm.) uchwala si</w:t>
      </w:r>
      <w:r>
        <w:rPr>
          <w:rFonts w:eastAsia="TTE30EF2C8t00" w:cs="TTE30EF2C8t00"/>
          <w:sz w:val="26"/>
          <w:szCs w:val="26"/>
        </w:rPr>
        <w:t>ę</w:t>
      </w:r>
      <w:r>
        <w:rPr>
          <w:sz w:val="26"/>
          <w:szCs w:val="26"/>
        </w:rPr>
        <w:t>, co nast</w:t>
      </w:r>
      <w:r>
        <w:rPr>
          <w:rFonts w:eastAsia="TTE30EF2C8t00" w:cs="TTE30EF2C8t00"/>
          <w:sz w:val="26"/>
          <w:szCs w:val="26"/>
        </w:rPr>
        <w:t>ę</w:t>
      </w:r>
      <w:r>
        <w:rPr>
          <w:sz w:val="26"/>
          <w:szCs w:val="26"/>
        </w:rPr>
        <w:t>puje:</w:t>
      </w:r>
    </w:p>
    <w:p w:rsidR="00E94222" w:rsidRDefault="00E94222" w:rsidP="00E94222">
      <w:pPr>
        <w:autoSpaceDE w:val="0"/>
        <w:spacing w:line="100" w:lineRule="atLeast"/>
        <w:jc w:val="center"/>
        <w:rPr>
          <w:sz w:val="26"/>
          <w:szCs w:val="26"/>
        </w:rPr>
      </w:pPr>
    </w:p>
    <w:p w:rsidR="00E94222" w:rsidRDefault="00E94222" w:rsidP="00E94222">
      <w:pPr>
        <w:autoSpaceDE w:val="0"/>
        <w:spacing w:line="100" w:lineRule="atLeast"/>
        <w:jc w:val="center"/>
        <w:rPr>
          <w:sz w:val="26"/>
          <w:szCs w:val="26"/>
        </w:rPr>
      </w:pPr>
      <w:r>
        <w:rPr>
          <w:sz w:val="26"/>
          <w:szCs w:val="26"/>
        </w:rPr>
        <w:t>§ 1.</w:t>
      </w:r>
    </w:p>
    <w:p w:rsidR="00E94222" w:rsidRDefault="00E94222" w:rsidP="00E94222">
      <w:pPr>
        <w:autoSpaceDE w:val="0"/>
        <w:spacing w:line="100" w:lineRule="atLeast"/>
        <w:jc w:val="center"/>
        <w:rPr>
          <w:sz w:val="26"/>
          <w:szCs w:val="26"/>
        </w:rPr>
      </w:pPr>
    </w:p>
    <w:p w:rsidR="00E94222" w:rsidRDefault="00E94222" w:rsidP="00E94222">
      <w:pPr>
        <w:autoSpaceDE w:val="0"/>
        <w:spacing w:line="100" w:lineRule="atLeast"/>
        <w:jc w:val="both"/>
        <w:rPr>
          <w:sz w:val="26"/>
          <w:szCs w:val="26"/>
        </w:rPr>
      </w:pPr>
      <w:r>
        <w:rPr>
          <w:sz w:val="26"/>
          <w:szCs w:val="26"/>
        </w:rPr>
        <w:t>Uchwala si</w:t>
      </w:r>
      <w:r>
        <w:rPr>
          <w:rFonts w:eastAsia="TTE30EF2C8t00" w:cs="TTE30EF2C8t00"/>
          <w:sz w:val="26"/>
          <w:szCs w:val="26"/>
        </w:rPr>
        <w:t xml:space="preserve">ę </w:t>
      </w:r>
      <w:r>
        <w:rPr>
          <w:sz w:val="26"/>
          <w:szCs w:val="26"/>
        </w:rPr>
        <w:t>Wieloletni Program Gospodarowania Mieszkaniowym Zasobem Gminy Młynarze na lata 2017-2022, stanowi</w:t>
      </w:r>
      <w:r>
        <w:rPr>
          <w:rFonts w:eastAsia="TTE30EF2C8t00" w:cs="TTE30EF2C8t00"/>
          <w:sz w:val="26"/>
          <w:szCs w:val="26"/>
        </w:rPr>
        <w:t>ą</w:t>
      </w:r>
      <w:r>
        <w:rPr>
          <w:sz w:val="26"/>
          <w:szCs w:val="26"/>
        </w:rPr>
        <w:t>cy zał</w:t>
      </w:r>
      <w:r>
        <w:rPr>
          <w:rFonts w:eastAsia="TTE30EF2C8t00" w:cs="TTE30EF2C8t00"/>
          <w:sz w:val="26"/>
          <w:szCs w:val="26"/>
        </w:rPr>
        <w:t>ą</w:t>
      </w:r>
      <w:r>
        <w:rPr>
          <w:sz w:val="26"/>
          <w:szCs w:val="26"/>
        </w:rPr>
        <w:t>cznik do uchwały.</w:t>
      </w:r>
    </w:p>
    <w:p w:rsidR="00E94222" w:rsidRDefault="00E94222" w:rsidP="00E94222">
      <w:pPr>
        <w:autoSpaceDE w:val="0"/>
        <w:spacing w:line="100" w:lineRule="atLeast"/>
        <w:jc w:val="center"/>
        <w:rPr>
          <w:sz w:val="26"/>
          <w:szCs w:val="26"/>
        </w:rPr>
      </w:pPr>
    </w:p>
    <w:p w:rsidR="00E94222" w:rsidRDefault="00E94222" w:rsidP="00E94222">
      <w:pPr>
        <w:autoSpaceDE w:val="0"/>
        <w:spacing w:line="100" w:lineRule="atLeast"/>
        <w:jc w:val="center"/>
        <w:rPr>
          <w:sz w:val="26"/>
          <w:szCs w:val="26"/>
        </w:rPr>
      </w:pPr>
      <w:r>
        <w:rPr>
          <w:sz w:val="26"/>
          <w:szCs w:val="26"/>
        </w:rPr>
        <w:t>§ 2.</w:t>
      </w:r>
    </w:p>
    <w:p w:rsidR="00E94222" w:rsidRDefault="00E94222" w:rsidP="00E94222">
      <w:pPr>
        <w:autoSpaceDE w:val="0"/>
        <w:spacing w:line="100" w:lineRule="atLeast"/>
        <w:jc w:val="center"/>
        <w:rPr>
          <w:sz w:val="26"/>
          <w:szCs w:val="26"/>
        </w:rPr>
      </w:pPr>
    </w:p>
    <w:p w:rsidR="00E94222" w:rsidRDefault="00E94222" w:rsidP="00E94222">
      <w:pPr>
        <w:autoSpaceDE w:val="0"/>
        <w:spacing w:line="100" w:lineRule="atLeast"/>
        <w:jc w:val="both"/>
        <w:rPr>
          <w:sz w:val="26"/>
          <w:szCs w:val="26"/>
        </w:rPr>
      </w:pPr>
      <w:r>
        <w:rPr>
          <w:sz w:val="26"/>
          <w:szCs w:val="26"/>
        </w:rPr>
        <w:t>Wykonanie uchwały powierza si</w:t>
      </w:r>
      <w:r>
        <w:rPr>
          <w:rFonts w:eastAsia="TTE30EF2C8t00" w:cs="TTE30EF2C8t00"/>
          <w:sz w:val="26"/>
          <w:szCs w:val="26"/>
        </w:rPr>
        <w:t xml:space="preserve">ę Wójtowi </w:t>
      </w:r>
      <w:r>
        <w:rPr>
          <w:sz w:val="26"/>
          <w:szCs w:val="26"/>
        </w:rPr>
        <w:t>Gminy Młynarze.</w:t>
      </w:r>
    </w:p>
    <w:p w:rsidR="00E94222" w:rsidRDefault="00E94222" w:rsidP="00E94222">
      <w:pPr>
        <w:autoSpaceDE w:val="0"/>
        <w:spacing w:line="100" w:lineRule="atLeast"/>
        <w:jc w:val="center"/>
        <w:rPr>
          <w:sz w:val="26"/>
          <w:szCs w:val="26"/>
        </w:rPr>
      </w:pPr>
    </w:p>
    <w:p w:rsidR="00E94222" w:rsidRDefault="00E94222" w:rsidP="00E94222">
      <w:pPr>
        <w:autoSpaceDE w:val="0"/>
        <w:spacing w:line="100" w:lineRule="atLeast"/>
        <w:jc w:val="center"/>
        <w:rPr>
          <w:sz w:val="26"/>
          <w:szCs w:val="26"/>
        </w:rPr>
      </w:pPr>
      <w:r>
        <w:rPr>
          <w:sz w:val="26"/>
          <w:szCs w:val="26"/>
        </w:rPr>
        <w:t>§ 3.</w:t>
      </w:r>
    </w:p>
    <w:p w:rsidR="00E94222" w:rsidRDefault="00E94222" w:rsidP="00E94222">
      <w:pPr>
        <w:autoSpaceDE w:val="0"/>
        <w:spacing w:line="100" w:lineRule="atLeast"/>
        <w:jc w:val="both"/>
        <w:rPr>
          <w:sz w:val="26"/>
          <w:szCs w:val="26"/>
        </w:rPr>
      </w:pPr>
    </w:p>
    <w:p w:rsidR="00E94222" w:rsidRDefault="00E94222" w:rsidP="00E94222">
      <w:pPr>
        <w:autoSpaceDE w:val="0"/>
        <w:spacing w:line="100" w:lineRule="atLeast"/>
        <w:rPr>
          <w:sz w:val="26"/>
          <w:szCs w:val="26"/>
        </w:rPr>
      </w:pPr>
    </w:p>
    <w:p w:rsidR="00E94222" w:rsidRDefault="00E94222" w:rsidP="00E94222">
      <w:pPr>
        <w:autoSpaceDE w:val="0"/>
        <w:spacing w:line="100" w:lineRule="atLeast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Uchwała wchodzi w </w:t>
      </w:r>
      <w:r>
        <w:rPr>
          <w:rFonts w:eastAsia="TTE30EF2C8t00" w:cs="TTE30EF2C8t00"/>
          <w:sz w:val="26"/>
          <w:szCs w:val="26"/>
        </w:rPr>
        <w:t>ż</w:t>
      </w:r>
      <w:r>
        <w:rPr>
          <w:sz w:val="26"/>
          <w:szCs w:val="26"/>
        </w:rPr>
        <w:t>ycie z dniem podjęcia.</w:t>
      </w:r>
    </w:p>
    <w:p w:rsidR="00E94222" w:rsidRDefault="00E94222" w:rsidP="00E94222">
      <w:pPr>
        <w:autoSpaceDE w:val="0"/>
        <w:spacing w:line="100" w:lineRule="atLeast"/>
        <w:jc w:val="right"/>
        <w:rPr>
          <w:sz w:val="26"/>
          <w:szCs w:val="26"/>
        </w:rPr>
      </w:pPr>
    </w:p>
    <w:p w:rsidR="00E94222" w:rsidRDefault="00E94222" w:rsidP="00E94222"/>
    <w:p w:rsidR="00E94222" w:rsidRDefault="00E94222" w:rsidP="00E94222">
      <w:pPr>
        <w:pStyle w:val="Standard"/>
        <w:spacing w:after="0"/>
        <w:ind w:left="4248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PRZEWODNICZĄCY</w:t>
      </w:r>
    </w:p>
    <w:p w:rsidR="00E94222" w:rsidRDefault="00E94222" w:rsidP="00E94222">
      <w:pPr>
        <w:pStyle w:val="Standard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Rady Gminy</w:t>
      </w:r>
    </w:p>
    <w:p w:rsidR="00E94222" w:rsidRDefault="00E94222" w:rsidP="00E94222">
      <w:pPr>
        <w:pStyle w:val="Standard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Ryszard </w:t>
      </w:r>
      <w:proofErr w:type="spellStart"/>
      <w:r>
        <w:rPr>
          <w:rFonts w:ascii="Times New Roman" w:hAnsi="Times New Roman" w:cs="Times New Roman"/>
          <w:sz w:val="28"/>
          <w:szCs w:val="28"/>
        </w:rPr>
        <w:t>Ciszkowski</w:t>
      </w:r>
      <w:proofErr w:type="spellEnd"/>
    </w:p>
    <w:p w:rsidR="00E94222" w:rsidRDefault="00E94222" w:rsidP="00E94222">
      <w:pPr>
        <w:pStyle w:val="Standard"/>
        <w:spacing w:after="0"/>
        <w:rPr>
          <w:rFonts w:ascii="Times New Roman" w:hAnsi="Times New Roman" w:cs="Times New Roman"/>
          <w:sz w:val="28"/>
          <w:szCs w:val="28"/>
        </w:rPr>
      </w:pPr>
    </w:p>
    <w:p w:rsidR="00E94222" w:rsidRDefault="00E94222" w:rsidP="00E94222">
      <w:pPr>
        <w:pStyle w:val="Standard"/>
        <w:spacing w:after="0"/>
        <w:rPr>
          <w:rFonts w:ascii="Times New Roman" w:hAnsi="Times New Roman" w:cs="Times New Roman"/>
          <w:sz w:val="28"/>
          <w:szCs w:val="28"/>
        </w:rPr>
      </w:pPr>
    </w:p>
    <w:p w:rsidR="00E94222" w:rsidRDefault="00E94222" w:rsidP="00E94222">
      <w:pPr>
        <w:pStyle w:val="Standard"/>
        <w:spacing w:after="0"/>
        <w:rPr>
          <w:rFonts w:ascii="Times New Roman" w:hAnsi="Times New Roman" w:cs="Times New Roman"/>
          <w:sz w:val="28"/>
          <w:szCs w:val="28"/>
        </w:rPr>
      </w:pPr>
    </w:p>
    <w:p w:rsidR="00E94222" w:rsidRDefault="00E94222" w:rsidP="00E94222">
      <w:pPr>
        <w:pStyle w:val="Standard"/>
        <w:spacing w:after="0"/>
        <w:rPr>
          <w:rFonts w:ascii="Times New Roman" w:hAnsi="Times New Roman" w:cs="Times New Roman"/>
          <w:sz w:val="28"/>
          <w:szCs w:val="28"/>
        </w:rPr>
      </w:pPr>
    </w:p>
    <w:p w:rsidR="00E94222" w:rsidRDefault="00E94222" w:rsidP="00E94222">
      <w:pPr>
        <w:pStyle w:val="Standard"/>
        <w:spacing w:after="0"/>
        <w:rPr>
          <w:rFonts w:ascii="Times New Roman" w:hAnsi="Times New Roman" w:cs="Times New Roman"/>
          <w:sz w:val="28"/>
          <w:szCs w:val="28"/>
        </w:rPr>
      </w:pPr>
    </w:p>
    <w:p w:rsidR="00E94222" w:rsidRDefault="00E94222" w:rsidP="00E94222">
      <w:pPr>
        <w:pStyle w:val="Standard"/>
        <w:spacing w:after="0"/>
        <w:rPr>
          <w:rFonts w:ascii="Times New Roman" w:hAnsi="Times New Roman" w:cs="Times New Roman"/>
          <w:sz w:val="28"/>
          <w:szCs w:val="28"/>
        </w:rPr>
      </w:pPr>
    </w:p>
    <w:p w:rsidR="00E94222" w:rsidRDefault="00E94222" w:rsidP="00E94222">
      <w:pPr>
        <w:pStyle w:val="Standard"/>
        <w:spacing w:after="0"/>
        <w:rPr>
          <w:rFonts w:ascii="Times New Roman" w:hAnsi="Times New Roman" w:cs="Times New Roman"/>
          <w:sz w:val="28"/>
          <w:szCs w:val="28"/>
        </w:rPr>
      </w:pPr>
    </w:p>
    <w:p w:rsidR="00E94222" w:rsidRDefault="00E94222" w:rsidP="00E94222">
      <w:pPr>
        <w:pStyle w:val="Standard"/>
        <w:spacing w:after="0"/>
        <w:rPr>
          <w:rFonts w:ascii="Times New Roman" w:hAnsi="Times New Roman" w:cs="Times New Roman"/>
          <w:sz w:val="28"/>
          <w:szCs w:val="28"/>
        </w:rPr>
      </w:pPr>
    </w:p>
    <w:p w:rsidR="00E94222" w:rsidRDefault="00E94222" w:rsidP="00E94222">
      <w:pPr>
        <w:pStyle w:val="Standard"/>
        <w:spacing w:after="0"/>
        <w:rPr>
          <w:rFonts w:ascii="Times New Roman" w:hAnsi="Times New Roman" w:cs="Times New Roman"/>
          <w:sz w:val="28"/>
          <w:szCs w:val="28"/>
        </w:rPr>
      </w:pPr>
    </w:p>
    <w:p w:rsidR="00E94222" w:rsidRDefault="00E94222" w:rsidP="00E94222">
      <w:pPr>
        <w:rPr>
          <w:rFonts w:eastAsia="SimSun"/>
          <w:kern w:val="3"/>
          <w:sz w:val="28"/>
          <w:szCs w:val="28"/>
          <w:lang w:eastAsia="en-US"/>
        </w:rPr>
      </w:pPr>
    </w:p>
    <w:p w:rsidR="00E94222" w:rsidRDefault="00E94222" w:rsidP="00E94222"/>
    <w:p w:rsidR="00E94222" w:rsidRDefault="00E94222" w:rsidP="00E94222">
      <w:pPr>
        <w:ind w:left="3540" w:firstLine="708"/>
      </w:pPr>
      <w:r>
        <w:lastRenderedPageBreak/>
        <w:t>Załącznik do Uchwały Nr XXIV/130/2017</w:t>
      </w:r>
    </w:p>
    <w:p w:rsidR="00E94222" w:rsidRDefault="00E94222" w:rsidP="00E94222">
      <w:pPr>
        <w:ind w:left="3540" w:firstLine="708"/>
      </w:pPr>
      <w:r>
        <w:t xml:space="preserve">Rady Gminy Młynarze </w:t>
      </w:r>
    </w:p>
    <w:p w:rsidR="00E94222" w:rsidRDefault="00E94222" w:rsidP="00E94222">
      <w:pPr>
        <w:ind w:left="3540" w:firstLine="708"/>
      </w:pPr>
      <w:r>
        <w:t>z dnia 26 października 2017 roku</w:t>
      </w:r>
    </w:p>
    <w:p w:rsidR="00E94222" w:rsidRDefault="00E94222" w:rsidP="00E94222">
      <w:pPr>
        <w:jc w:val="right"/>
      </w:pPr>
    </w:p>
    <w:p w:rsidR="00E94222" w:rsidRDefault="00E94222" w:rsidP="00E94222"/>
    <w:p w:rsidR="00E94222" w:rsidRDefault="00E94222" w:rsidP="00E94222">
      <w:pPr>
        <w:jc w:val="center"/>
        <w:rPr>
          <w:sz w:val="28"/>
          <w:szCs w:val="28"/>
        </w:rPr>
      </w:pPr>
    </w:p>
    <w:p w:rsidR="00E94222" w:rsidRDefault="00E94222" w:rsidP="00E94222">
      <w:pPr>
        <w:jc w:val="center"/>
      </w:pPr>
      <w:r>
        <w:rPr>
          <w:sz w:val="28"/>
          <w:szCs w:val="28"/>
        </w:rPr>
        <w:t>WIELOLETNI PROGRAM GOSPODAROWANIA MIESZKANIOWYM ZASOBEM GMINY MŁYNARZE  NA  LATA 2017-2022</w:t>
      </w:r>
    </w:p>
    <w:p w:rsidR="00E94222" w:rsidRDefault="00E94222" w:rsidP="00E94222">
      <w:pPr>
        <w:jc w:val="center"/>
      </w:pPr>
    </w:p>
    <w:p w:rsidR="00E94222" w:rsidRDefault="00E94222" w:rsidP="00E94222">
      <w:pPr>
        <w:jc w:val="center"/>
      </w:pPr>
    </w:p>
    <w:p w:rsidR="00E94222" w:rsidRDefault="00E94222" w:rsidP="00E94222">
      <w:pPr>
        <w:jc w:val="center"/>
      </w:pPr>
    </w:p>
    <w:p w:rsidR="00E94222" w:rsidRDefault="00E94222" w:rsidP="00E94222">
      <w:pPr>
        <w:jc w:val="both"/>
      </w:pPr>
      <w:r>
        <w:tab/>
        <w:t>Obowi</w:t>
      </w:r>
      <w:r>
        <w:rPr>
          <w:rFonts w:eastAsia="TTE30EE8E8t00" w:cs="TTE30EE8E8t00"/>
        </w:rPr>
        <w:t>ą</w:t>
      </w:r>
      <w:r>
        <w:t>zek opracowania i uchwalenia wieloletniego programu gospodarowania mieszkaniowym zasobem gminy nało</w:t>
      </w:r>
      <w:r>
        <w:rPr>
          <w:rFonts w:eastAsia="TTE30EE8E8t00" w:cs="TTE30EE8E8t00"/>
        </w:rPr>
        <w:t>ż</w:t>
      </w:r>
      <w:r>
        <w:t>ony został w ustawie z dnia 21 czerwca 2001 r. o ochronie praw lokatorów, mieszkaniowym zasobie gminy i o zmianie Kodeksu cywilnego.</w:t>
      </w:r>
    </w:p>
    <w:p w:rsidR="00E94222" w:rsidRDefault="00E94222" w:rsidP="00E94222">
      <w:pPr>
        <w:autoSpaceDE w:val="0"/>
        <w:jc w:val="both"/>
      </w:pPr>
      <w:r>
        <w:t>Ustawa ta nakłada na gminy, jako zadanie własne obowi</w:t>
      </w:r>
      <w:r>
        <w:rPr>
          <w:rFonts w:eastAsia="TTE30EE8E8t00" w:cs="TTE30EE8E8t00"/>
        </w:rPr>
        <w:t>ą</w:t>
      </w:r>
      <w:r>
        <w:t>zek tworzenia warunków do zaspokajania potrzeb mieszkaniowych wspólnoty samorz</w:t>
      </w:r>
      <w:r>
        <w:rPr>
          <w:rFonts w:eastAsia="TTE30EE8E8t00" w:cs="TTE30EE8E8t00"/>
        </w:rPr>
        <w:t>ą</w:t>
      </w:r>
      <w:r>
        <w:t>dowej oraz zapewnienia lokali socjalnych i lokali zamiennych a tak</w:t>
      </w:r>
      <w:r>
        <w:rPr>
          <w:rFonts w:eastAsia="TTE30EE8E8t00" w:cs="TTE30EE8E8t00"/>
        </w:rPr>
        <w:t>ż</w:t>
      </w:r>
      <w:r>
        <w:t>e zaspokajania potrzeb mieszkaniowych gospodarstw domowych o niskich dochodach.</w:t>
      </w:r>
    </w:p>
    <w:p w:rsidR="00E94222" w:rsidRDefault="00E94222" w:rsidP="00E94222">
      <w:pPr>
        <w:autoSpaceDE w:val="0"/>
      </w:pPr>
    </w:p>
    <w:p w:rsidR="00E94222" w:rsidRDefault="00E94222" w:rsidP="00E94222">
      <w:pPr>
        <w:autoSpaceDE w:val="0"/>
      </w:pPr>
    </w:p>
    <w:p w:rsidR="00E94222" w:rsidRDefault="00E94222" w:rsidP="00E94222">
      <w:pPr>
        <w:autoSpaceDE w:val="0"/>
      </w:pPr>
    </w:p>
    <w:p w:rsidR="00E94222" w:rsidRDefault="00E94222" w:rsidP="00E94222">
      <w:pPr>
        <w:autoSpaceDE w:val="0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I.</w:t>
      </w:r>
      <w:r>
        <w:t xml:space="preserve"> </w:t>
      </w:r>
      <w:r>
        <w:rPr>
          <w:b/>
          <w:bCs/>
          <w:sz w:val="28"/>
          <w:szCs w:val="28"/>
        </w:rPr>
        <w:t>Wielkość oraz stan techniczny mieszkaniowego zasobu Gminy Młynarze</w:t>
      </w:r>
    </w:p>
    <w:p w:rsidR="00E94222" w:rsidRDefault="00E94222" w:rsidP="00E94222">
      <w:pPr>
        <w:autoSpaceDE w:val="0"/>
      </w:pPr>
      <w:r>
        <w:rPr>
          <w:b/>
          <w:bCs/>
          <w:sz w:val="28"/>
          <w:szCs w:val="28"/>
        </w:rPr>
        <w:t xml:space="preserve">    na dzień 31.12.2016r</w:t>
      </w:r>
    </w:p>
    <w:p w:rsidR="00E94222" w:rsidRDefault="00E94222" w:rsidP="00E94222">
      <w:pPr>
        <w:autoSpaceDE w:val="0"/>
        <w:jc w:val="both"/>
      </w:pPr>
    </w:p>
    <w:p w:rsidR="00E94222" w:rsidRDefault="00E94222" w:rsidP="00E94222">
      <w:pPr>
        <w:autoSpaceDE w:val="0"/>
        <w:jc w:val="both"/>
      </w:pPr>
      <w:r>
        <w:tab/>
        <w:t>W skład mieszkaniowego zasobu Gminy Młynarze wchodzą lokale mieszkalne położone w budynku Szkoły Podstawowej w Młynarzach, w budynku po byłej Szkole Podstawowej w Głażewie- Cholewach, w budynku w miejscowości  Kołaki oraz w budynku Niepublicznego Zakładu Opieki Zdrowotnej w Młynarzach.</w:t>
      </w:r>
    </w:p>
    <w:p w:rsidR="00E94222" w:rsidRDefault="00E94222" w:rsidP="00E94222">
      <w:pPr>
        <w:autoSpaceDE w:val="0"/>
        <w:jc w:val="both"/>
      </w:pPr>
      <w:r>
        <w:t>Mieszkaniowy zasób gminy dzieli się na:</w:t>
      </w:r>
    </w:p>
    <w:p w:rsidR="00E94222" w:rsidRDefault="00E94222" w:rsidP="00E94222">
      <w:pPr>
        <w:autoSpaceDE w:val="0"/>
        <w:jc w:val="both"/>
      </w:pPr>
      <w:r>
        <w:t>a) lokale mieszkalne – 407,73 m</w:t>
      </w:r>
      <w:r>
        <w:rPr>
          <w:vertAlign w:val="superscript"/>
        </w:rPr>
        <w:t>2</w:t>
      </w:r>
    </w:p>
    <w:p w:rsidR="00E94222" w:rsidRDefault="00E94222" w:rsidP="00E94222">
      <w:pPr>
        <w:autoSpaceDE w:val="0"/>
        <w:jc w:val="both"/>
      </w:pPr>
      <w:r>
        <w:t>b) lokale socjalne – 112,80 m</w:t>
      </w:r>
      <w:r>
        <w:rPr>
          <w:vertAlign w:val="superscript"/>
        </w:rPr>
        <w:t>2</w:t>
      </w:r>
    </w:p>
    <w:p w:rsidR="00E94222" w:rsidRDefault="00E94222" w:rsidP="00E94222">
      <w:pPr>
        <w:autoSpaceDE w:val="0"/>
        <w:jc w:val="both"/>
      </w:pPr>
    </w:p>
    <w:p w:rsidR="00E94222" w:rsidRDefault="00E94222" w:rsidP="00E94222">
      <w:pPr>
        <w:autoSpaceDE w:val="0"/>
        <w:jc w:val="both"/>
      </w:pPr>
      <w:r>
        <w:t>Przez lokal mieszkalny rozumie si</w:t>
      </w:r>
      <w:r>
        <w:rPr>
          <w:rFonts w:eastAsia="TTE30EE8E8t00" w:cs="TTE30EE8E8t00"/>
        </w:rPr>
        <w:t xml:space="preserve">ę </w:t>
      </w:r>
      <w:r>
        <w:t>lokal służ</w:t>
      </w:r>
      <w:r>
        <w:rPr>
          <w:rFonts w:eastAsia="TTE30EE8E8t00" w:cs="TTE30EE8E8t00"/>
        </w:rPr>
        <w:t>ą</w:t>
      </w:r>
      <w:r>
        <w:t>cy do zaspokajania potrzeb mieszkaniowych wyposa</w:t>
      </w:r>
      <w:r>
        <w:rPr>
          <w:rFonts w:eastAsia="TTE30EE8E8t00" w:cs="TTE30EE8E8t00"/>
        </w:rPr>
        <w:t>ż</w:t>
      </w:r>
      <w:r>
        <w:t>ony w urz</w:t>
      </w:r>
      <w:r>
        <w:rPr>
          <w:rFonts w:eastAsia="TTE30EE8E8t00" w:cs="TTE30EE8E8t00"/>
        </w:rPr>
        <w:t>ą</w:t>
      </w:r>
      <w:r>
        <w:t>dzenia wodoci</w:t>
      </w:r>
      <w:r>
        <w:rPr>
          <w:rFonts w:eastAsia="TTE30EE8E8t00" w:cs="TTE30EE8E8t00"/>
        </w:rPr>
        <w:t>ą</w:t>
      </w:r>
      <w:r>
        <w:t>gowo-kanalizacyjne, w urz</w:t>
      </w:r>
      <w:r>
        <w:rPr>
          <w:rFonts w:eastAsia="TTE30EE8E8t00" w:cs="TTE30EE8E8t00"/>
        </w:rPr>
        <w:t>ą</w:t>
      </w:r>
      <w:r>
        <w:t>dzenia grzewcze, w w.c. w lokalu lub w.c. poło</w:t>
      </w:r>
      <w:r>
        <w:rPr>
          <w:rFonts w:eastAsia="TTE30EE8E8t00" w:cs="TTE30EE8E8t00"/>
        </w:rPr>
        <w:t>ż</w:t>
      </w:r>
      <w:r>
        <w:t>one poza lokalem i przeznaczony do wył</w:t>
      </w:r>
      <w:r>
        <w:rPr>
          <w:rFonts w:eastAsia="TTE30EE8E8t00" w:cs="TTE30EE8E8t00"/>
        </w:rPr>
        <w:t>ą</w:t>
      </w:r>
      <w:r>
        <w:t>cznego korzystania przez najemc</w:t>
      </w:r>
      <w:r>
        <w:rPr>
          <w:rFonts w:eastAsia="TTE30EE8E8t00" w:cs="TTE30EE8E8t00"/>
        </w:rPr>
        <w:t>ę</w:t>
      </w:r>
      <w:r>
        <w:t>.</w:t>
      </w:r>
    </w:p>
    <w:p w:rsidR="00E94222" w:rsidRDefault="00E94222" w:rsidP="00E94222">
      <w:pPr>
        <w:autoSpaceDE w:val="0"/>
        <w:jc w:val="both"/>
      </w:pPr>
    </w:p>
    <w:p w:rsidR="00E94222" w:rsidRDefault="00E94222" w:rsidP="00E94222">
      <w:pPr>
        <w:autoSpaceDE w:val="0"/>
        <w:jc w:val="both"/>
      </w:pPr>
      <w:r>
        <w:t>Lokalem socjalnym mo</w:t>
      </w:r>
      <w:r>
        <w:rPr>
          <w:rFonts w:eastAsia="TTE30EE8E8t00" w:cs="TTE30EE8E8t00"/>
        </w:rPr>
        <w:t>ż</w:t>
      </w:r>
      <w:r>
        <w:t>e by</w:t>
      </w:r>
      <w:r>
        <w:rPr>
          <w:rFonts w:eastAsia="TTE30EE8E8t00" w:cs="TTE30EE8E8t00"/>
        </w:rPr>
        <w:t xml:space="preserve">ć </w:t>
      </w:r>
      <w:r>
        <w:t>lokal nadaj</w:t>
      </w:r>
      <w:r>
        <w:rPr>
          <w:rFonts w:eastAsia="TTE30EE8E8t00" w:cs="TTE30EE8E8t00"/>
        </w:rPr>
        <w:t>ą</w:t>
      </w:r>
      <w:r>
        <w:t>cy si</w:t>
      </w:r>
      <w:r>
        <w:rPr>
          <w:rFonts w:eastAsia="TTE30EE8E8t00" w:cs="TTE30EE8E8t00"/>
        </w:rPr>
        <w:t xml:space="preserve">ę </w:t>
      </w:r>
      <w:r>
        <w:t>do zamieszkania ze wzgl</w:t>
      </w:r>
      <w:r>
        <w:rPr>
          <w:rFonts w:eastAsia="TTE30EE8E8t00" w:cs="TTE30EE8E8t00"/>
        </w:rPr>
        <w:t>ę</w:t>
      </w:r>
      <w:r>
        <w:t>du na wyposa</w:t>
      </w:r>
      <w:r>
        <w:rPr>
          <w:rFonts w:eastAsia="TTE30EE8E8t00" w:cs="TTE30EE8E8t00"/>
        </w:rPr>
        <w:t>ż</w:t>
      </w:r>
      <w:r>
        <w:t>enie i stan techniczny, którego powierzchnia pokoi przypadaj</w:t>
      </w:r>
      <w:r>
        <w:rPr>
          <w:rFonts w:eastAsia="TTE30EE8E8t00" w:cs="TTE30EE8E8t00"/>
        </w:rPr>
        <w:t>ą</w:t>
      </w:r>
      <w:r>
        <w:t>ca na członka gospodarstwa domowego najemcy nie mo</w:t>
      </w:r>
      <w:r>
        <w:rPr>
          <w:rFonts w:eastAsia="TTE30EE8E8t00" w:cs="TTE30EE8E8t00"/>
        </w:rPr>
        <w:t>ż</w:t>
      </w:r>
      <w:r>
        <w:t>e by</w:t>
      </w:r>
      <w:r>
        <w:rPr>
          <w:rFonts w:eastAsia="TTE30EE8E8t00" w:cs="TTE30EE8E8t00"/>
        </w:rPr>
        <w:t xml:space="preserve">ć </w:t>
      </w:r>
      <w:r>
        <w:t>mniejsza niż</w:t>
      </w:r>
      <w:r>
        <w:rPr>
          <w:rFonts w:eastAsia="TTE30EE8E8t00" w:cs="TTE30EE8E8t00"/>
        </w:rPr>
        <w:t xml:space="preserve"> </w:t>
      </w:r>
      <w:r>
        <w:t>5 m</w:t>
      </w:r>
      <w:r>
        <w:rPr>
          <w:vertAlign w:val="superscript"/>
        </w:rPr>
        <w:t>2</w:t>
      </w:r>
      <w:r>
        <w:t>, a w przypadku jednoosobowego gospodarstwa domowego 10 m</w:t>
      </w:r>
      <w:r>
        <w:rPr>
          <w:vertAlign w:val="superscript"/>
        </w:rPr>
        <w:t>2</w:t>
      </w:r>
      <w:r>
        <w:t>, przy czym lokal ten mo</w:t>
      </w:r>
      <w:r>
        <w:rPr>
          <w:rFonts w:eastAsia="TTE30EE8E8t00" w:cs="TTE30EE8E8t00"/>
        </w:rPr>
        <w:t>ż</w:t>
      </w:r>
      <w:r>
        <w:t>e by</w:t>
      </w:r>
      <w:r>
        <w:rPr>
          <w:rFonts w:eastAsia="TTE30EE8E8t00" w:cs="TTE30EE8E8t00"/>
        </w:rPr>
        <w:t xml:space="preserve">ć </w:t>
      </w:r>
      <w:r>
        <w:t>o standardzie ni</w:t>
      </w:r>
      <w:r>
        <w:rPr>
          <w:rFonts w:eastAsia="TTE30EE8E8t00" w:cs="TTE30EE8E8t00"/>
        </w:rPr>
        <w:t>ż</w:t>
      </w:r>
      <w:r>
        <w:t>szym ni</w:t>
      </w:r>
      <w:r>
        <w:rPr>
          <w:rFonts w:eastAsia="TTE30EE8E8t00" w:cs="TTE30EE8E8t00"/>
        </w:rPr>
        <w:t xml:space="preserve">ż </w:t>
      </w:r>
      <w:r>
        <w:t>lokal mieszkalny.</w:t>
      </w:r>
    </w:p>
    <w:p w:rsidR="00E94222" w:rsidRDefault="00E94222" w:rsidP="00E94222">
      <w:pPr>
        <w:autoSpaceDE w:val="0"/>
        <w:jc w:val="both"/>
      </w:pPr>
    </w:p>
    <w:p w:rsidR="00E94222" w:rsidRDefault="00E94222" w:rsidP="00E94222">
      <w:pPr>
        <w:autoSpaceDE w:val="0"/>
        <w:jc w:val="both"/>
      </w:pPr>
    </w:p>
    <w:p w:rsidR="00E94222" w:rsidRDefault="00E94222" w:rsidP="00E94222">
      <w:pPr>
        <w:autoSpaceDE w:val="0"/>
        <w:jc w:val="both"/>
      </w:pPr>
      <w:r>
        <w:t>Wykaz budynków i wyst</w:t>
      </w:r>
      <w:r>
        <w:rPr>
          <w:rFonts w:eastAsia="TTE30EE8E8t00" w:cs="TTE30EE8E8t00"/>
        </w:rPr>
        <w:t>ę</w:t>
      </w:r>
      <w:r>
        <w:t>puj</w:t>
      </w:r>
      <w:r>
        <w:rPr>
          <w:rFonts w:eastAsia="TTE30EE8E8t00" w:cs="TTE30EE8E8t00"/>
        </w:rPr>
        <w:t>ą</w:t>
      </w:r>
      <w:r>
        <w:t>cych w nich lokali mieszkalnych oraz lokali socjalnych wchodz</w:t>
      </w:r>
      <w:r>
        <w:rPr>
          <w:rFonts w:eastAsia="TTE30EE8E8t00" w:cs="TTE30EE8E8t00"/>
        </w:rPr>
        <w:t>ą</w:t>
      </w:r>
      <w:r>
        <w:t>cych w skład mieszkaniowego zasobu gminy przedstawia tabela nr 1.</w:t>
      </w:r>
    </w:p>
    <w:p w:rsidR="00E94222" w:rsidRDefault="00E94222" w:rsidP="00E94222">
      <w:pPr>
        <w:autoSpaceDE w:val="0"/>
        <w:jc w:val="both"/>
      </w:pPr>
    </w:p>
    <w:p w:rsidR="00E94222" w:rsidRDefault="00E94222" w:rsidP="00E94222">
      <w:pPr>
        <w:autoSpaceDE w:val="0"/>
        <w:jc w:val="both"/>
      </w:pPr>
    </w:p>
    <w:p w:rsidR="00E94222" w:rsidRDefault="00E94222" w:rsidP="00E94222">
      <w:pPr>
        <w:autoSpaceDE w:val="0"/>
        <w:jc w:val="both"/>
      </w:pPr>
    </w:p>
    <w:p w:rsidR="00E94222" w:rsidRDefault="00E94222" w:rsidP="00E94222">
      <w:pPr>
        <w:autoSpaceDE w:val="0"/>
        <w:jc w:val="both"/>
      </w:pPr>
      <w:r>
        <w:lastRenderedPageBreak/>
        <w:t>Tabela nr 1.</w:t>
      </w:r>
    </w:p>
    <w:p w:rsidR="00E94222" w:rsidRDefault="00E94222" w:rsidP="00E94222">
      <w:pPr>
        <w:autoSpaceDE w:val="0"/>
        <w:jc w:val="both"/>
      </w:pPr>
    </w:p>
    <w:tbl>
      <w:tblPr>
        <w:tblW w:w="0" w:type="auto"/>
        <w:tblInd w:w="2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690"/>
        <w:gridCol w:w="2745"/>
        <w:gridCol w:w="1680"/>
        <w:gridCol w:w="1875"/>
        <w:gridCol w:w="1425"/>
        <w:gridCol w:w="1254"/>
      </w:tblGrid>
      <w:tr w:rsidR="00E94222" w:rsidTr="00275682">
        <w:tc>
          <w:tcPr>
            <w:tcW w:w="6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94222" w:rsidRDefault="00E94222" w:rsidP="00275682">
            <w:pPr>
              <w:pStyle w:val="Zawartotabeli"/>
              <w:snapToGrid w:val="0"/>
              <w:jc w:val="both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Lp</w:t>
            </w:r>
            <w:proofErr w:type="spellEnd"/>
          </w:p>
        </w:tc>
        <w:tc>
          <w:tcPr>
            <w:tcW w:w="274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94222" w:rsidRDefault="00E94222" w:rsidP="00275682">
            <w:pPr>
              <w:pStyle w:val="Zawartotabeli"/>
              <w:snapToGrid w:val="0"/>
              <w:jc w:val="both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Połozenie</w:t>
            </w:r>
            <w:proofErr w:type="spellEnd"/>
            <w:r>
              <w:rPr>
                <w:b/>
                <w:bCs/>
              </w:rPr>
              <w:t xml:space="preserve"> budynków </w:t>
            </w:r>
          </w:p>
        </w:tc>
        <w:tc>
          <w:tcPr>
            <w:tcW w:w="16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94222" w:rsidRDefault="00E94222" w:rsidP="00275682">
            <w:pPr>
              <w:pStyle w:val="Zawartotabeli"/>
              <w:snapToGrid w:val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Ilość lokali </w:t>
            </w:r>
          </w:p>
        </w:tc>
        <w:tc>
          <w:tcPr>
            <w:tcW w:w="18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94222" w:rsidRDefault="00E94222" w:rsidP="00275682">
            <w:pPr>
              <w:pStyle w:val="Zawartotabeli"/>
              <w:snapToGrid w:val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Powierzchnia lokali w m </w:t>
            </w:r>
            <w:r>
              <w:rPr>
                <w:b/>
                <w:bCs/>
                <w:vertAlign w:val="superscript"/>
              </w:rPr>
              <w:t>2</w:t>
            </w:r>
          </w:p>
        </w:tc>
        <w:tc>
          <w:tcPr>
            <w:tcW w:w="14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94222" w:rsidRDefault="00E94222" w:rsidP="00275682">
            <w:pPr>
              <w:pStyle w:val="Zawartotabeli"/>
              <w:snapToGrid w:val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Ilość  izb </w:t>
            </w:r>
          </w:p>
        </w:tc>
        <w:tc>
          <w:tcPr>
            <w:tcW w:w="12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E94222" w:rsidRDefault="00E94222" w:rsidP="00275682">
            <w:pPr>
              <w:pStyle w:val="Zawartotabeli"/>
              <w:snapToGrid w:val="0"/>
              <w:jc w:val="both"/>
            </w:pPr>
            <w:proofErr w:type="spellStart"/>
            <w:r>
              <w:rPr>
                <w:b/>
                <w:bCs/>
              </w:rPr>
              <w:t>Ilośc</w:t>
            </w:r>
            <w:proofErr w:type="spellEnd"/>
            <w:r>
              <w:rPr>
                <w:b/>
                <w:bCs/>
              </w:rPr>
              <w:t xml:space="preserve"> lokali socjalnych </w:t>
            </w:r>
          </w:p>
        </w:tc>
      </w:tr>
      <w:tr w:rsidR="00E94222" w:rsidTr="00275682"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94222" w:rsidRDefault="00E94222" w:rsidP="00275682">
            <w:pPr>
              <w:pStyle w:val="Zawartotabeli"/>
              <w:snapToGrid w:val="0"/>
              <w:jc w:val="both"/>
            </w:pPr>
            <w:r>
              <w:t>1</w:t>
            </w:r>
          </w:p>
        </w:tc>
        <w:tc>
          <w:tcPr>
            <w:tcW w:w="27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94222" w:rsidRDefault="00E94222" w:rsidP="00275682">
            <w:pPr>
              <w:pStyle w:val="Zawartotabeli"/>
              <w:snapToGrid w:val="0"/>
            </w:pPr>
            <w:r>
              <w:t>Młynarze ul. Ostrołęcka 7 (budynek Niepublicznego Zakładu Opieki Zdrowotnej)</w:t>
            </w:r>
          </w:p>
        </w:tc>
        <w:tc>
          <w:tcPr>
            <w:tcW w:w="16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94222" w:rsidRDefault="00E94222" w:rsidP="00275682">
            <w:pPr>
              <w:pStyle w:val="Zawartotabeli"/>
              <w:snapToGrid w:val="0"/>
              <w:jc w:val="center"/>
            </w:pPr>
            <w:r>
              <w:t>1</w:t>
            </w:r>
          </w:p>
        </w:tc>
        <w:tc>
          <w:tcPr>
            <w:tcW w:w="18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94222" w:rsidRDefault="00E94222" w:rsidP="00275682">
            <w:pPr>
              <w:pStyle w:val="Zawartotabeli"/>
              <w:snapToGrid w:val="0"/>
              <w:jc w:val="center"/>
            </w:pPr>
            <w:r>
              <w:t>116,10</w:t>
            </w:r>
          </w:p>
        </w:tc>
        <w:tc>
          <w:tcPr>
            <w:tcW w:w="14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94222" w:rsidRDefault="00E94222" w:rsidP="00275682">
            <w:pPr>
              <w:pStyle w:val="Zawartotabeli"/>
              <w:snapToGrid w:val="0"/>
              <w:jc w:val="center"/>
            </w:pPr>
            <w:r>
              <w:t>4</w:t>
            </w:r>
          </w:p>
        </w:tc>
        <w:tc>
          <w:tcPr>
            <w:tcW w:w="125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E94222" w:rsidRDefault="00E94222" w:rsidP="00275682">
            <w:pPr>
              <w:pStyle w:val="Zawartotabeli"/>
              <w:snapToGrid w:val="0"/>
              <w:jc w:val="center"/>
            </w:pPr>
            <w:r>
              <w:t>-</w:t>
            </w:r>
          </w:p>
          <w:p w:rsidR="00E94222" w:rsidRDefault="00E94222" w:rsidP="00275682">
            <w:pPr>
              <w:pStyle w:val="Zawartotabeli"/>
              <w:jc w:val="center"/>
            </w:pPr>
          </w:p>
          <w:p w:rsidR="00E94222" w:rsidRDefault="00E94222" w:rsidP="00275682">
            <w:pPr>
              <w:pStyle w:val="Zawartotabeli"/>
              <w:jc w:val="center"/>
            </w:pPr>
          </w:p>
          <w:p w:rsidR="00E94222" w:rsidRDefault="00E94222" w:rsidP="00275682">
            <w:pPr>
              <w:pStyle w:val="Zawartotabeli"/>
              <w:jc w:val="center"/>
            </w:pPr>
          </w:p>
        </w:tc>
      </w:tr>
      <w:tr w:rsidR="00E94222" w:rsidTr="00275682"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94222" w:rsidRDefault="00E94222" w:rsidP="00275682">
            <w:pPr>
              <w:pStyle w:val="Zawartotabeli"/>
              <w:snapToGrid w:val="0"/>
              <w:jc w:val="both"/>
            </w:pPr>
            <w:r>
              <w:t>2</w:t>
            </w:r>
          </w:p>
        </w:tc>
        <w:tc>
          <w:tcPr>
            <w:tcW w:w="27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94222" w:rsidRDefault="00E94222" w:rsidP="00275682">
            <w:pPr>
              <w:pStyle w:val="Zawartotabeli"/>
              <w:snapToGrid w:val="0"/>
            </w:pPr>
            <w:r>
              <w:t>Młynarze ul. Ostrołęcka 24</w:t>
            </w:r>
          </w:p>
          <w:p w:rsidR="00E94222" w:rsidRDefault="00E94222" w:rsidP="00275682">
            <w:pPr>
              <w:pStyle w:val="Zawartotabeli"/>
            </w:pPr>
            <w:r>
              <w:t xml:space="preserve">(budynek Szkoły Podstawowej </w:t>
            </w:r>
          </w:p>
        </w:tc>
        <w:tc>
          <w:tcPr>
            <w:tcW w:w="16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94222" w:rsidRDefault="00E94222" w:rsidP="00275682">
            <w:pPr>
              <w:pStyle w:val="Zawartotabeli"/>
              <w:snapToGrid w:val="0"/>
              <w:jc w:val="center"/>
            </w:pPr>
            <w:r>
              <w:t>4</w:t>
            </w:r>
          </w:p>
        </w:tc>
        <w:tc>
          <w:tcPr>
            <w:tcW w:w="18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94222" w:rsidRDefault="00E94222" w:rsidP="00275682">
            <w:pPr>
              <w:pStyle w:val="Zawartotabeli"/>
              <w:snapToGrid w:val="0"/>
              <w:jc w:val="center"/>
            </w:pPr>
            <w:r>
              <w:t>158,00</w:t>
            </w:r>
          </w:p>
        </w:tc>
        <w:tc>
          <w:tcPr>
            <w:tcW w:w="14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94222" w:rsidRDefault="00E94222" w:rsidP="00275682">
            <w:pPr>
              <w:pStyle w:val="Zawartotabeli"/>
              <w:snapToGrid w:val="0"/>
              <w:jc w:val="center"/>
            </w:pPr>
            <w:r>
              <w:t>10</w:t>
            </w:r>
          </w:p>
        </w:tc>
        <w:tc>
          <w:tcPr>
            <w:tcW w:w="125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E94222" w:rsidRDefault="00E94222" w:rsidP="00275682">
            <w:pPr>
              <w:pStyle w:val="Zawartotabeli"/>
              <w:snapToGrid w:val="0"/>
              <w:jc w:val="center"/>
            </w:pPr>
            <w:r>
              <w:t>-</w:t>
            </w:r>
          </w:p>
        </w:tc>
      </w:tr>
      <w:tr w:rsidR="00E94222" w:rsidTr="00275682"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94222" w:rsidRDefault="00E94222" w:rsidP="00275682">
            <w:pPr>
              <w:pStyle w:val="Zawartotabeli"/>
              <w:snapToGrid w:val="0"/>
              <w:jc w:val="both"/>
            </w:pPr>
            <w:r>
              <w:t>3</w:t>
            </w:r>
          </w:p>
        </w:tc>
        <w:tc>
          <w:tcPr>
            <w:tcW w:w="27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94222" w:rsidRDefault="00E94222" w:rsidP="00275682">
            <w:pPr>
              <w:pStyle w:val="Zawartotabeli"/>
              <w:snapToGrid w:val="0"/>
              <w:jc w:val="both"/>
            </w:pPr>
            <w:r>
              <w:t xml:space="preserve">Głażewo Cholewy </w:t>
            </w:r>
          </w:p>
          <w:p w:rsidR="00E94222" w:rsidRDefault="00E94222" w:rsidP="00275682">
            <w:pPr>
              <w:pStyle w:val="Zawartotabeli"/>
              <w:jc w:val="both"/>
            </w:pPr>
            <w:r>
              <w:t>(budynek po byłej Szkole Podstawowej)</w:t>
            </w:r>
          </w:p>
        </w:tc>
        <w:tc>
          <w:tcPr>
            <w:tcW w:w="16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94222" w:rsidRDefault="00E94222" w:rsidP="00275682">
            <w:pPr>
              <w:pStyle w:val="Zawartotabeli"/>
              <w:snapToGrid w:val="0"/>
              <w:jc w:val="center"/>
            </w:pPr>
            <w:r>
              <w:t>3</w:t>
            </w:r>
          </w:p>
        </w:tc>
        <w:tc>
          <w:tcPr>
            <w:tcW w:w="18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94222" w:rsidRDefault="00E94222" w:rsidP="00275682">
            <w:pPr>
              <w:pStyle w:val="Zawartotabeli"/>
              <w:snapToGrid w:val="0"/>
              <w:jc w:val="center"/>
            </w:pPr>
            <w:r>
              <w:t>133,63</w:t>
            </w:r>
          </w:p>
        </w:tc>
        <w:tc>
          <w:tcPr>
            <w:tcW w:w="14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94222" w:rsidRDefault="00E94222" w:rsidP="00275682">
            <w:pPr>
              <w:pStyle w:val="Zawartotabeli"/>
              <w:snapToGrid w:val="0"/>
              <w:jc w:val="center"/>
            </w:pPr>
            <w:r>
              <w:t>8</w:t>
            </w:r>
          </w:p>
        </w:tc>
        <w:tc>
          <w:tcPr>
            <w:tcW w:w="125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E94222" w:rsidRDefault="00E94222" w:rsidP="00275682">
            <w:pPr>
              <w:pStyle w:val="Zawartotabeli"/>
              <w:snapToGrid w:val="0"/>
              <w:jc w:val="center"/>
            </w:pPr>
            <w:r>
              <w:t>-</w:t>
            </w:r>
          </w:p>
        </w:tc>
      </w:tr>
      <w:tr w:rsidR="00E94222" w:rsidTr="00275682"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94222" w:rsidRDefault="00E94222" w:rsidP="00275682">
            <w:pPr>
              <w:pStyle w:val="Zawartotabeli"/>
              <w:snapToGrid w:val="0"/>
              <w:jc w:val="both"/>
            </w:pPr>
            <w:r>
              <w:t>4</w:t>
            </w:r>
          </w:p>
        </w:tc>
        <w:tc>
          <w:tcPr>
            <w:tcW w:w="27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94222" w:rsidRDefault="00E94222" w:rsidP="00275682">
            <w:pPr>
              <w:pStyle w:val="Zawartotabeli"/>
              <w:snapToGrid w:val="0"/>
              <w:jc w:val="both"/>
            </w:pPr>
            <w:r>
              <w:t xml:space="preserve">Kołaki </w:t>
            </w:r>
          </w:p>
          <w:p w:rsidR="00E94222" w:rsidRDefault="00E94222" w:rsidP="00275682">
            <w:pPr>
              <w:pStyle w:val="Zawartotabeli"/>
              <w:jc w:val="both"/>
            </w:pPr>
            <w:r>
              <w:t xml:space="preserve"> </w:t>
            </w:r>
          </w:p>
          <w:p w:rsidR="00E94222" w:rsidRDefault="00E94222" w:rsidP="00275682">
            <w:pPr>
              <w:pStyle w:val="Zawartotabeli"/>
              <w:jc w:val="both"/>
            </w:pPr>
          </w:p>
        </w:tc>
        <w:tc>
          <w:tcPr>
            <w:tcW w:w="16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94222" w:rsidRDefault="00E94222" w:rsidP="00275682">
            <w:pPr>
              <w:pStyle w:val="Zawartotabeli"/>
              <w:snapToGrid w:val="0"/>
              <w:jc w:val="center"/>
            </w:pPr>
            <w:r>
              <w:t>3</w:t>
            </w:r>
          </w:p>
        </w:tc>
        <w:tc>
          <w:tcPr>
            <w:tcW w:w="18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94222" w:rsidRDefault="00E94222" w:rsidP="00275682">
            <w:pPr>
              <w:pStyle w:val="Zawartotabeli"/>
              <w:snapToGrid w:val="0"/>
              <w:jc w:val="center"/>
            </w:pPr>
            <w:r>
              <w:t>112,80</w:t>
            </w:r>
          </w:p>
        </w:tc>
        <w:tc>
          <w:tcPr>
            <w:tcW w:w="14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94222" w:rsidRDefault="00E94222" w:rsidP="00275682">
            <w:pPr>
              <w:pStyle w:val="Zawartotabeli"/>
              <w:snapToGrid w:val="0"/>
              <w:jc w:val="center"/>
            </w:pPr>
            <w:r>
              <w:t>9</w:t>
            </w:r>
          </w:p>
        </w:tc>
        <w:tc>
          <w:tcPr>
            <w:tcW w:w="125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E94222" w:rsidRDefault="00E94222" w:rsidP="00275682">
            <w:pPr>
              <w:pStyle w:val="Zawartotabeli"/>
              <w:snapToGrid w:val="0"/>
              <w:jc w:val="center"/>
            </w:pPr>
            <w:r>
              <w:t>3</w:t>
            </w:r>
          </w:p>
        </w:tc>
      </w:tr>
      <w:tr w:rsidR="00E94222" w:rsidTr="00275682"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94222" w:rsidRDefault="00E94222" w:rsidP="00275682">
            <w:pPr>
              <w:pStyle w:val="Zawartotabeli"/>
              <w:snapToGrid w:val="0"/>
              <w:jc w:val="both"/>
            </w:pPr>
          </w:p>
        </w:tc>
        <w:tc>
          <w:tcPr>
            <w:tcW w:w="27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94222" w:rsidRDefault="00E94222" w:rsidP="00275682">
            <w:pPr>
              <w:pStyle w:val="Zawartotabeli"/>
              <w:snapToGrid w:val="0"/>
              <w:jc w:val="both"/>
              <w:rPr>
                <w:b/>
              </w:rPr>
            </w:pPr>
            <w:r>
              <w:rPr>
                <w:b/>
              </w:rPr>
              <w:t xml:space="preserve">Ogółem </w:t>
            </w:r>
          </w:p>
        </w:tc>
        <w:tc>
          <w:tcPr>
            <w:tcW w:w="16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94222" w:rsidRDefault="00E94222" w:rsidP="00275682">
            <w:pPr>
              <w:pStyle w:val="Zawartotabeli"/>
              <w:snapToGrid w:val="0"/>
              <w:jc w:val="center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18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94222" w:rsidRDefault="00E94222" w:rsidP="00275682">
            <w:pPr>
              <w:pStyle w:val="Zawartotabeli"/>
              <w:snapToGrid w:val="0"/>
              <w:jc w:val="center"/>
              <w:rPr>
                <w:b/>
              </w:rPr>
            </w:pPr>
            <w:r>
              <w:rPr>
                <w:b/>
              </w:rPr>
              <w:t>520,53</w:t>
            </w:r>
          </w:p>
        </w:tc>
        <w:tc>
          <w:tcPr>
            <w:tcW w:w="14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94222" w:rsidRDefault="00E94222" w:rsidP="00275682">
            <w:pPr>
              <w:pStyle w:val="Zawartotabeli"/>
              <w:snapToGrid w:val="0"/>
              <w:jc w:val="center"/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125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E94222" w:rsidRDefault="00E94222" w:rsidP="00275682">
            <w:pPr>
              <w:pStyle w:val="Zawartotabeli"/>
              <w:snapToGrid w:val="0"/>
              <w:jc w:val="center"/>
            </w:pPr>
            <w:r>
              <w:rPr>
                <w:b/>
              </w:rPr>
              <w:t>3</w:t>
            </w:r>
          </w:p>
        </w:tc>
      </w:tr>
    </w:tbl>
    <w:p w:rsidR="00E94222" w:rsidRDefault="00E94222" w:rsidP="00E94222">
      <w:pPr>
        <w:autoSpaceDE w:val="0"/>
        <w:jc w:val="both"/>
      </w:pPr>
    </w:p>
    <w:p w:rsidR="00E94222" w:rsidRDefault="00E94222" w:rsidP="00E94222">
      <w:pPr>
        <w:autoSpaceDE w:val="0"/>
        <w:jc w:val="both"/>
      </w:pPr>
    </w:p>
    <w:p w:rsidR="00E94222" w:rsidRDefault="00E94222" w:rsidP="00E94222">
      <w:pPr>
        <w:autoSpaceDE w:val="0"/>
        <w:jc w:val="both"/>
        <w:rPr>
          <w:b/>
          <w:bCs/>
          <w:sz w:val="28"/>
          <w:szCs w:val="28"/>
        </w:rPr>
      </w:pPr>
      <w:r>
        <w:t>W budynkach jest łącznie 11 lokali mieszkalnych stanowiących mieszkaniowy zasób gminy.</w:t>
      </w:r>
    </w:p>
    <w:p w:rsidR="00E94222" w:rsidRDefault="00E94222" w:rsidP="00E94222">
      <w:pPr>
        <w:autoSpaceDE w:val="0"/>
        <w:jc w:val="both"/>
        <w:rPr>
          <w:b/>
          <w:bCs/>
          <w:sz w:val="28"/>
          <w:szCs w:val="28"/>
        </w:rPr>
      </w:pPr>
    </w:p>
    <w:p w:rsidR="00E94222" w:rsidRDefault="00E94222" w:rsidP="00E94222">
      <w:pPr>
        <w:autoSpaceDE w:val="0"/>
        <w:jc w:val="both"/>
        <w:rPr>
          <w:bCs/>
          <w:sz w:val="28"/>
          <w:szCs w:val="28"/>
        </w:rPr>
      </w:pPr>
    </w:p>
    <w:p w:rsidR="00E94222" w:rsidRDefault="00E94222" w:rsidP="00E94222">
      <w:pPr>
        <w:autoSpaceDE w:val="0"/>
        <w:jc w:val="both"/>
        <w:rPr>
          <w:sz w:val="28"/>
          <w:szCs w:val="28"/>
        </w:rPr>
      </w:pPr>
      <w:r>
        <w:rPr>
          <w:bCs/>
        </w:rPr>
        <w:t>Ocena stanu technicznego zasobu mieszkaniowego Gminy:</w:t>
      </w:r>
    </w:p>
    <w:p w:rsidR="00E94222" w:rsidRDefault="00E94222" w:rsidP="00E94222">
      <w:pPr>
        <w:autoSpaceDE w:val="0"/>
        <w:jc w:val="both"/>
        <w:rPr>
          <w:sz w:val="28"/>
          <w:szCs w:val="28"/>
        </w:rPr>
      </w:pPr>
    </w:p>
    <w:p w:rsidR="00E94222" w:rsidRDefault="00E94222" w:rsidP="00E94222">
      <w:pPr>
        <w:widowControl w:val="0"/>
        <w:numPr>
          <w:ilvl w:val="0"/>
          <w:numId w:val="1"/>
        </w:numPr>
        <w:suppressAutoHyphens/>
        <w:autoSpaceDE w:val="0"/>
        <w:jc w:val="both"/>
      </w:pPr>
      <w:r>
        <w:t xml:space="preserve">Lokale mieszkalne w budynku Szkoły Podstawowej w Młynarzach  przy ul. Ostrołęckiej 24 – budynek murowany z roku 1963, piętrowy, ze stropodachem krytym papą, wyposażony w  c. o., łazienkę i w-c.  Brak ciepłej wody. Budynek modernizowany w roku 2002. Stan techniczny budynku dobry. </w:t>
      </w:r>
    </w:p>
    <w:p w:rsidR="00E94222" w:rsidRDefault="00E94222" w:rsidP="00E94222">
      <w:pPr>
        <w:widowControl w:val="0"/>
        <w:numPr>
          <w:ilvl w:val="0"/>
          <w:numId w:val="1"/>
        </w:numPr>
        <w:suppressAutoHyphens/>
        <w:autoSpaceDE w:val="0"/>
        <w:jc w:val="both"/>
      </w:pPr>
      <w:r>
        <w:t xml:space="preserve">Lokale mieszkalne w budynku po byłej Szkole Podstawowej w Głażewie – Cholewach budynek murowany z roku 1963, piętrowy, ze stropodachem krytym papą. Dwa lokale wyposażone w łazienkę i  w-c, bez </w:t>
      </w:r>
      <w:proofErr w:type="spellStart"/>
      <w:r>
        <w:t>c.o</w:t>
      </w:r>
      <w:proofErr w:type="spellEnd"/>
      <w:r>
        <w:t xml:space="preserve"> i ciepłej wody. Jeden lokal bez samodzielnej łazienki, c. o. i ciepłej wody. Stan techniczny budynku średni.</w:t>
      </w:r>
    </w:p>
    <w:p w:rsidR="00E94222" w:rsidRDefault="00E94222" w:rsidP="00E94222">
      <w:pPr>
        <w:widowControl w:val="0"/>
        <w:numPr>
          <w:ilvl w:val="0"/>
          <w:numId w:val="1"/>
        </w:numPr>
        <w:suppressAutoHyphens/>
        <w:autoSpaceDE w:val="0"/>
        <w:jc w:val="both"/>
      </w:pPr>
      <w:r>
        <w:t>Budynek mieszkaniowy w Kołakach, murowany z roku 1966 parterowy. Wyposażony w łazienkę i w-c  ze stropodachem krytym papą. Brak c. o i ciepłej wody. Stan techniczny budynku słaby.</w:t>
      </w:r>
    </w:p>
    <w:p w:rsidR="00E94222" w:rsidRDefault="00E94222" w:rsidP="00E94222">
      <w:pPr>
        <w:widowControl w:val="0"/>
        <w:numPr>
          <w:ilvl w:val="0"/>
          <w:numId w:val="1"/>
        </w:numPr>
        <w:suppressAutoHyphens/>
        <w:autoSpaceDE w:val="0"/>
        <w:jc w:val="both"/>
      </w:pPr>
      <w:r>
        <w:t xml:space="preserve">Lokal mieszalny w budynku Niepublicznego Zakładu Opieki w Młynarzach przy ul. Ostrołęckiej 7a z roku 1998. Lokal wyposażony w c. o., ciepłą wodę, łazienkę i w-c.  Stan techniczny lokalu bardzo dobry. </w:t>
      </w:r>
    </w:p>
    <w:p w:rsidR="00E94222" w:rsidRDefault="00E94222" w:rsidP="00E94222">
      <w:pPr>
        <w:autoSpaceDE w:val="0"/>
        <w:jc w:val="both"/>
      </w:pPr>
    </w:p>
    <w:p w:rsidR="00E94222" w:rsidRDefault="00E94222" w:rsidP="00E94222">
      <w:pPr>
        <w:autoSpaceDE w:val="0"/>
        <w:jc w:val="both"/>
      </w:pPr>
      <w:r>
        <w:tab/>
        <w:t>Podstawowym celem niniejszego planu gospodarowania jest przedstawienie analizy potrzeb oraz planu remontów wynikaj</w:t>
      </w:r>
      <w:r>
        <w:rPr>
          <w:rFonts w:eastAsia="TTE30EE8E8t00" w:cs="TTE30EE8E8t00"/>
        </w:rPr>
        <w:t>ą</w:t>
      </w:r>
      <w:r>
        <w:t>cych ze stanu technicznego budynków i lokali komunalnych z podziałem na lata, aby umo</w:t>
      </w:r>
      <w:r>
        <w:rPr>
          <w:rFonts w:eastAsia="TTE30EE8E8t00" w:cs="TTE30EE8E8t00"/>
        </w:rPr>
        <w:t>ż</w:t>
      </w:r>
      <w:r>
        <w:t>liwi</w:t>
      </w:r>
      <w:r>
        <w:rPr>
          <w:rFonts w:eastAsia="TTE30EE8E8t00" w:cs="TTE30EE8E8t00"/>
        </w:rPr>
        <w:t xml:space="preserve">ć </w:t>
      </w:r>
      <w:r>
        <w:t>realizacj</w:t>
      </w:r>
      <w:r>
        <w:rPr>
          <w:rFonts w:eastAsia="TTE30EE8E8t00" w:cs="TTE30EE8E8t00"/>
        </w:rPr>
        <w:t xml:space="preserve">ę </w:t>
      </w:r>
      <w:r>
        <w:t>zamierze</w:t>
      </w:r>
      <w:r>
        <w:rPr>
          <w:rFonts w:eastAsia="TTE30EE8E8t00" w:cs="TTE30EE8E8t00"/>
        </w:rPr>
        <w:t>ń</w:t>
      </w:r>
      <w:r>
        <w:t>.</w:t>
      </w:r>
    </w:p>
    <w:p w:rsidR="00E94222" w:rsidRDefault="00E94222" w:rsidP="00E94222">
      <w:pPr>
        <w:autoSpaceDE w:val="0"/>
        <w:jc w:val="both"/>
      </w:pPr>
      <w:r>
        <w:t>Propozycje inwestowania w obiekty, b</w:t>
      </w:r>
      <w:r>
        <w:rPr>
          <w:rFonts w:eastAsia="TTE30EE8E8t00" w:cs="TTE30EE8E8t00"/>
        </w:rPr>
        <w:t>ę</w:t>
      </w:r>
      <w:r>
        <w:t>d</w:t>
      </w:r>
      <w:r>
        <w:rPr>
          <w:rFonts w:eastAsia="TTE30EE8E8t00" w:cs="TTE30EE8E8t00"/>
        </w:rPr>
        <w:t>ą</w:t>
      </w:r>
      <w:r>
        <w:t>ce przedmiotem programu zmierzaj</w:t>
      </w:r>
      <w:r>
        <w:rPr>
          <w:rFonts w:eastAsia="TTE30EE8E8t00" w:cs="TTE30EE8E8t00"/>
        </w:rPr>
        <w:t xml:space="preserve">ą </w:t>
      </w:r>
      <w:r>
        <w:t>do utrzymania w niepogorszonym stanie technicznym tych obiektów, aby zapewni</w:t>
      </w:r>
      <w:r>
        <w:rPr>
          <w:rFonts w:eastAsia="TTE30EE8E8t00" w:cs="TTE30EE8E8t00"/>
        </w:rPr>
        <w:t xml:space="preserve">ć </w:t>
      </w:r>
      <w:r>
        <w:t>popraw</w:t>
      </w:r>
      <w:r>
        <w:rPr>
          <w:rFonts w:eastAsia="TTE30EE8E8t00" w:cs="TTE30EE8E8t00"/>
        </w:rPr>
        <w:t xml:space="preserve">ę </w:t>
      </w:r>
      <w:r>
        <w:t>warunków zamieszkiwania najemców.</w:t>
      </w:r>
    </w:p>
    <w:p w:rsidR="00E94222" w:rsidRDefault="00E94222" w:rsidP="00E94222">
      <w:pPr>
        <w:autoSpaceDE w:val="0"/>
        <w:jc w:val="both"/>
        <w:rPr>
          <w:sz w:val="36"/>
          <w:szCs w:val="36"/>
        </w:rPr>
      </w:pPr>
      <w:r>
        <w:lastRenderedPageBreak/>
        <w:t>Utrzymanie w niepogorszonym stanie technicznym budynków wymaga również</w:t>
      </w:r>
      <w:r>
        <w:rPr>
          <w:rFonts w:eastAsia="TTE30EE8E8t00" w:cs="TTE30EE8E8t00"/>
        </w:rPr>
        <w:t xml:space="preserve"> </w:t>
      </w:r>
      <w:r>
        <w:t>starania ze strony lokatorów, którzy s</w:t>
      </w:r>
      <w:r>
        <w:rPr>
          <w:rFonts w:eastAsia="TTE30EE8E8t00" w:cs="TTE30EE8E8t00"/>
        </w:rPr>
        <w:t xml:space="preserve">ą </w:t>
      </w:r>
      <w:r>
        <w:t>obowi</w:t>
      </w:r>
      <w:r>
        <w:rPr>
          <w:rFonts w:eastAsia="TTE30EE8E8t00" w:cs="TTE30EE8E8t00"/>
        </w:rPr>
        <w:t>ą</w:t>
      </w:r>
      <w:r>
        <w:t>zani utrzymywa</w:t>
      </w:r>
      <w:r>
        <w:rPr>
          <w:rFonts w:eastAsia="TTE30EE8E8t00" w:cs="TTE30EE8E8t00"/>
        </w:rPr>
        <w:t xml:space="preserve">ć </w:t>
      </w:r>
      <w:r>
        <w:t>zajmowane lokale i pomieszczenia do nich przynale</w:t>
      </w:r>
      <w:r>
        <w:rPr>
          <w:rFonts w:eastAsia="TTE30EE8E8t00" w:cs="TTE30EE8E8t00"/>
        </w:rPr>
        <w:t>ż</w:t>
      </w:r>
      <w:r>
        <w:t>ne we wła</w:t>
      </w:r>
      <w:r>
        <w:rPr>
          <w:rFonts w:eastAsia="TTE30EE8E8t00" w:cs="TTE30EE8E8t00"/>
        </w:rPr>
        <w:t>ś</w:t>
      </w:r>
      <w:r>
        <w:t>ciwym stanie technicznym i sanitarnym oraz winni przestrzega</w:t>
      </w:r>
      <w:r>
        <w:rPr>
          <w:rFonts w:eastAsia="TTE30EE8E8t00" w:cs="TTE30EE8E8t00"/>
        </w:rPr>
        <w:t xml:space="preserve">ć </w:t>
      </w:r>
      <w:r>
        <w:t>przyj</w:t>
      </w:r>
      <w:r>
        <w:rPr>
          <w:rFonts w:eastAsia="TTE30EE8E8t00" w:cs="TTE30EE8E8t00"/>
        </w:rPr>
        <w:t>ę</w:t>
      </w:r>
      <w:r>
        <w:t>ty regulamin domowy. Ka</w:t>
      </w:r>
      <w:r>
        <w:rPr>
          <w:rFonts w:eastAsia="TTE30EE8E8t00" w:cs="TTE30EE8E8t00"/>
        </w:rPr>
        <w:t>ż</w:t>
      </w:r>
      <w:r>
        <w:t>dy lokator jest obowi</w:t>
      </w:r>
      <w:r>
        <w:rPr>
          <w:rFonts w:eastAsia="TTE30EE8E8t00" w:cs="TTE30EE8E8t00"/>
        </w:rPr>
        <w:t>ą</w:t>
      </w:r>
      <w:r>
        <w:t>zany dba</w:t>
      </w:r>
      <w:r>
        <w:rPr>
          <w:rFonts w:eastAsia="TTE30EE8E8t00" w:cs="TTE30EE8E8t00"/>
        </w:rPr>
        <w:t xml:space="preserve">ć </w:t>
      </w:r>
      <w:r>
        <w:t>i chroni</w:t>
      </w:r>
      <w:r>
        <w:rPr>
          <w:rFonts w:eastAsia="TTE30EE8E8t00" w:cs="TTE30EE8E8t00"/>
        </w:rPr>
        <w:t xml:space="preserve">ć </w:t>
      </w:r>
      <w:r>
        <w:t>przed uszkodzeniem lub dewastacj</w:t>
      </w:r>
      <w:r>
        <w:rPr>
          <w:rFonts w:eastAsia="TTE30EE8E8t00" w:cs="TTE30EE8E8t00"/>
        </w:rPr>
        <w:t xml:space="preserve">ą </w:t>
      </w:r>
      <w:r>
        <w:t>cz</w:t>
      </w:r>
      <w:r>
        <w:rPr>
          <w:rFonts w:eastAsia="TTE30EE8E8t00" w:cs="TTE30EE8E8t00"/>
        </w:rPr>
        <w:t>ęś</w:t>
      </w:r>
      <w:r>
        <w:t>ci budynku przeznaczone do wspólnego korzystania, jak klatki schodowe, korytarze, pomieszczenia gospodarcze oraz otoczenie budynku. Lokator jest również</w:t>
      </w:r>
      <w:r>
        <w:rPr>
          <w:rFonts w:eastAsia="TTE30EE8E8t00" w:cs="TTE30EE8E8t00"/>
        </w:rPr>
        <w:t xml:space="preserve"> </w:t>
      </w:r>
      <w:r>
        <w:t>zobowi</w:t>
      </w:r>
      <w:r>
        <w:rPr>
          <w:rFonts w:eastAsia="TTE30EE8E8t00" w:cs="TTE30EE8E8t00"/>
        </w:rPr>
        <w:t>ą</w:t>
      </w:r>
      <w:r>
        <w:t>zany do naprawienia szkód powstałych z jego winy. Za powstał</w:t>
      </w:r>
      <w:r>
        <w:rPr>
          <w:rFonts w:eastAsia="TTE30EE8E8t00" w:cs="TTE30EE8E8t00"/>
        </w:rPr>
        <w:t xml:space="preserve">ą </w:t>
      </w:r>
      <w:r>
        <w:t>szkod</w:t>
      </w:r>
      <w:r>
        <w:rPr>
          <w:rFonts w:eastAsia="TTE30EE8E8t00" w:cs="TTE30EE8E8t00"/>
        </w:rPr>
        <w:t xml:space="preserve">ę </w:t>
      </w:r>
      <w:r>
        <w:t>lokator i zamieszkuj</w:t>
      </w:r>
      <w:r>
        <w:rPr>
          <w:rFonts w:eastAsia="TTE30EE8E8t00" w:cs="TTE30EE8E8t00"/>
        </w:rPr>
        <w:t>ą</w:t>
      </w:r>
      <w:r>
        <w:t>ce z nim stale osoby pełnoletnie ponosz</w:t>
      </w:r>
      <w:r>
        <w:rPr>
          <w:rFonts w:eastAsia="TTE30EE8E8t00" w:cs="TTE30EE8E8t00"/>
        </w:rPr>
        <w:t xml:space="preserve">ą </w:t>
      </w:r>
      <w:r>
        <w:t>solidarnie odpowiedzialno</w:t>
      </w:r>
      <w:r>
        <w:rPr>
          <w:rFonts w:eastAsia="TTE30EE8E8t00" w:cs="TTE30EE8E8t00"/>
        </w:rPr>
        <w:t>ść</w:t>
      </w:r>
      <w:r>
        <w:t>.</w:t>
      </w:r>
    </w:p>
    <w:p w:rsidR="00E94222" w:rsidRDefault="00E94222" w:rsidP="00E94222">
      <w:pPr>
        <w:autoSpaceDE w:val="0"/>
        <w:rPr>
          <w:sz w:val="36"/>
          <w:szCs w:val="36"/>
        </w:rPr>
      </w:pPr>
    </w:p>
    <w:p w:rsidR="00E94222" w:rsidRDefault="00E94222" w:rsidP="00E94222">
      <w:pPr>
        <w:autoSpaceDE w:val="0"/>
      </w:pPr>
    </w:p>
    <w:p w:rsidR="00E94222" w:rsidRDefault="00E94222" w:rsidP="00E94222">
      <w:pPr>
        <w:autoSpaceDE w:val="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II. Analiza potrzeb oraz plan remontów i modernizacji  zasobu  wynikaj</w:t>
      </w:r>
      <w:r>
        <w:rPr>
          <w:rFonts w:eastAsia="TTE30EF2C8t00" w:cs="TTE30EF2C8t00"/>
          <w:sz w:val="28"/>
          <w:szCs w:val="28"/>
        </w:rPr>
        <w:t>ą</w:t>
      </w:r>
      <w:r>
        <w:rPr>
          <w:b/>
          <w:bCs/>
          <w:sz w:val="28"/>
          <w:szCs w:val="28"/>
        </w:rPr>
        <w:t>cy ze stanu technicznego budynków i lokali</w:t>
      </w:r>
    </w:p>
    <w:p w:rsidR="00E94222" w:rsidRDefault="00E94222" w:rsidP="00E94222">
      <w:pPr>
        <w:autoSpaceDE w:val="0"/>
        <w:jc w:val="both"/>
        <w:rPr>
          <w:sz w:val="28"/>
          <w:szCs w:val="28"/>
        </w:rPr>
      </w:pPr>
    </w:p>
    <w:p w:rsidR="00E94222" w:rsidRDefault="00E94222" w:rsidP="00E94222">
      <w:pPr>
        <w:autoSpaceDE w:val="0"/>
        <w:jc w:val="both"/>
        <w:rPr>
          <w:sz w:val="26"/>
          <w:szCs w:val="26"/>
        </w:rPr>
      </w:pPr>
      <w:r>
        <w:t>W wyniku przeprowadzanych corocznych przegl</w:t>
      </w:r>
      <w:r>
        <w:rPr>
          <w:rFonts w:eastAsia="TTE30EE8E8t00" w:cs="TTE30EE8E8t00"/>
        </w:rPr>
        <w:t>ą</w:t>
      </w:r>
      <w:r>
        <w:t>dów technicznych budynków nie przewiduje się przeprowadzania remontów lokali i budynków stanowiących mieszkaniowy zasób gminy.</w:t>
      </w:r>
    </w:p>
    <w:p w:rsidR="00E94222" w:rsidRDefault="00E94222" w:rsidP="00E94222">
      <w:pPr>
        <w:autoSpaceDE w:val="0"/>
        <w:jc w:val="both"/>
        <w:rPr>
          <w:sz w:val="26"/>
          <w:szCs w:val="26"/>
        </w:rPr>
      </w:pPr>
    </w:p>
    <w:p w:rsidR="00E94222" w:rsidRDefault="00E94222" w:rsidP="00E94222">
      <w:pPr>
        <w:autoSpaceDE w:val="0"/>
        <w:jc w:val="both"/>
        <w:rPr>
          <w:sz w:val="26"/>
          <w:szCs w:val="26"/>
        </w:rPr>
      </w:pPr>
    </w:p>
    <w:p w:rsidR="00E94222" w:rsidRDefault="00E94222" w:rsidP="00E94222">
      <w:pPr>
        <w:autoSpaceDE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III. Planowana sprzedaż</w:t>
      </w:r>
      <w:r>
        <w:rPr>
          <w:rFonts w:ascii="TTE30EF2C8t00" w:eastAsia="TTE30EF2C8t00" w:hAnsi="TTE30EF2C8t00" w:cs="TTE30EF2C8t00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lokali </w:t>
      </w:r>
    </w:p>
    <w:p w:rsidR="00E94222" w:rsidRDefault="00E94222" w:rsidP="00E94222">
      <w:pPr>
        <w:autoSpaceDE w:val="0"/>
        <w:rPr>
          <w:b/>
          <w:bCs/>
          <w:sz w:val="28"/>
          <w:szCs w:val="28"/>
        </w:rPr>
      </w:pPr>
    </w:p>
    <w:p w:rsidR="00E94222" w:rsidRDefault="00E94222" w:rsidP="00E94222">
      <w:pPr>
        <w:autoSpaceDE w:val="0"/>
        <w:jc w:val="both"/>
        <w:rPr>
          <w:bCs/>
        </w:rPr>
      </w:pPr>
      <w:r>
        <w:rPr>
          <w:bCs/>
        </w:rPr>
        <w:t xml:space="preserve">Sprzedaż mieszkań wchodzących w skład mieszkaniowego zasobu gminy odbywa się na podstawie przepisów ustawy z dnia 21 sierpnia 1997 roku o gospodarce nieruchomościami (Dz. U. Z 2016 </w:t>
      </w:r>
      <w:r>
        <w:rPr>
          <w:bCs/>
          <w:color w:val="000000"/>
        </w:rPr>
        <w:t>poz. 2147), przepisów aktów wykonawczych do powołanej ustawy, ustawy z dnia 24 czerwca 1994 roku o własności lokali (Dz. U. Z 2017 poz. 1529.) oraz postanowień uchwał Rady Gminy Młynarze w sprawie wyrażenia zgody na zbycie nieruchomości, podejmowanych każdorazowo do nieruchomości sprzedawanych.</w:t>
      </w:r>
    </w:p>
    <w:p w:rsidR="00E94222" w:rsidRDefault="00E94222" w:rsidP="00E94222">
      <w:pPr>
        <w:autoSpaceDE w:val="0"/>
        <w:rPr>
          <w:bCs/>
        </w:rPr>
      </w:pPr>
    </w:p>
    <w:p w:rsidR="00E94222" w:rsidRDefault="00E94222" w:rsidP="00E94222">
      <w:pPr>
        <w:autoSpaceDE w:val="0"/>
        <w:jc w:val="both"/>
        <w:rPr>
          <w:sz w:val="26"/>
          <w:szCs w:val="26"/>
        </w:rPr>
      </w:pPr>
      <w:r>
        <w:rPr>
          <w:bCs/>
        </w:rPr>
        <w:t>W latach 2017-2022 planuje się sprzedaż budynku po byłej Szkole Podstawowej w Głażewie - Cholewach wraz z lokalami mieszkalnymi.</w:t>
      </w:r>
    </w:p>
    <w:p w:rsidR="00E94222" w:rsidRDefault="00E94222" w:rsidP="00E94222">
      <w:pPr>
        <w:autoSpaceDE w:val="0"/>
        <w:jc w:val="both"/>
        <w:rPr>
          <w:sz w:val="26"/>
          <w:szCs w:val="26"/>
        </w:rPr>
      </w:pPr>
    </w:p>
    <w:p w:rsidR="00E94222" w:rsidRDefault="00E94222" w:rsidP="00E94222">
      <w:pPr>
        <w:autoSpaceDE w:val="0"/>
        <w:jc w:val="both"/>
        <w:rPr>
          <w:sz w:val="26"/>
          <w:szCs w:val="26"/>
        </w:rPr>
      </w:pPr>
    </w:p>
    <w:p w:rsidR="00E94222" w:rsidRDefault="00E94222" w:rsidP="00E94222">
      <w:pPr>
        <w:autoSpaceDE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IV. Zasady polityki czynszowej</w:t>
      </w:r>
    </w:p>
    <w:p w:rsidR="00E94222" w:rsidRDefault="00E94222" w:rsidP="00E94222">
      <w:pPr>
        <w:autoSpaceDE w:val="0"/>
        <w:jc w:val="center"/>
        <w:rPr>
          <w:b/>
          <w:bCs/>
          <w:sz w:val="28"/>
          <w:szCs w:val="28"/>
        </w:rPr>
      </w:pPr>
    </w:p>
    <w:p w:rsidR="00E94222" w:rsidRDefault="00E94222" w:rsidP="00E94222">
      <w:pPr>
        <w:widowControl w:val="0"/>
        <w:numPr>
          <w:ilvl w:val="0"/>
          <w:numId w:val="2"/>
        </w:numPr>
        <w:suppressAutoHyphens/>
        <w:autoSpaceDE w:val="0"/>
        <w:jc w:val="both"/>
      </w:pPr>
      <w:r>
        <w:t>Czynsz najmu za 1 m</w:t>
      </w:r>
      <w:r>
        <w:rPr>
          <w:vertAlign w:val="superscript"/>
        </w:rPr>
        <w:t>2</w:t>
      </w:r>
      <w:r>
        <w:t xml:space="preserve"> powierzchni użytkowej lokali wchodzących w skład mieszkaniowego zasobu gminy ustala się na podstawie stawki bazowej za 1 m</w:t>
      </w:r>
      <w:r>
        <w:rPr>
          <w:vertAlign w:val="superscript"/>
        </w:rPr>
        <w:t xml:space="preserve">2 </w:t>
      </w:r>
      <w:r>
        <w:t>powierzchni użytkowej z uwzględnieniem  czynników obniżających lub podwyższających ich wartość użytkową, a w szczególności:</w:t>
      </w:r>
    </w:p>
    <w:p w:rsidR="00E94222" w:rsidRDefault="00E94222" w:rsidP="00E94222">
      <w:pPr>
        <w:widowControl w:val="0"/>
        <w:numPr>
          <w:ilvl w:val="1"/>
          <w:numId w:val="2"/>
        </w:numPr>
        <w:suppressAutoHyphens/>
        <w:autoSpaceDE w:val="0"/>
        <w:jc w:val="both"/>
      </w:pPr>
      <w:r>
        <w:t>położenie budynku,</w:t>
      </w:r>
    </w:p>
    <w:p w:rsidR="00E94222" w:rsidRDefault="00E94222" w:rsidP="00E94222">
      <w:pPr>
        <w:widowControl w:val="0"/>
        <w:numPr>
          <w:ilvl w:val="1"/>
          <w:numId w:val="2"/>
        </w:numPr>
        <w:suppressAutoHyphens/>
        <w:autoSpaceDE w:val="0"/>
        <w:jc w:val="both"/>
      </w:pPr>
      <w:r>
        <w:t>położenie lokalu w budynku,</w:t>
      </w:r>
    </w:p>
    <w:p w:rsidR="00E94222" w:rsidRDefault="00E94222" w:rsidP="00E94222">
      <w:pPr>
        <w:widowControl w:val="0"/>
        <w:numPr>
          <w:ilvl w:val="1"/>
          <w:numId w:val="2"/>
        </w:numPr>
        <w:suppressAutoHyphens/>
        <w:autoSpaceDE w:val="0"/>
        <w:jc w:val="both"/>
      </w:pPr>
      <w:r>
        <w:t>wyposażenie budynku i lokalu w urządzenia techniczne i instalacje oraz ich stan,</w:t>
      </w:r>
    </w:p>
    <w:p w:rsidR="00E94222" w:rsidRDefault="00E94222" w:rsidP="00E94222">
      <w:pPr>
        <w:widowControl w:val="0"/>
        <w:numPr>
          <w:ilvl w:val="1"/>
          <w:numId w:val="2"/>
        </w:numPr>
        <w:suppressAutoHyphens/>
        <w:autoSpaceDE w:val="0"/>
        <w:jc w:val="both"/>
      </w:pPr>
      <w:r>
        <w:t>ogólny stan techniczny budynku.</w:t>
      </w:r>
    </w:p>
    <w:p w:rsidR="00E94222" w:rsidRDefault="00E94222" w:rsidP="00E94222">
      <w:pPr>
        <w:widowControl w:val="0"/>
        <w:numPr>
          <w:ilvl w:val="0"/>
          <w:numId w:val="2"/>
        </w:numPr>
        <w:suppressAutoHyphens/>
        <w:autoSpaceDE w:val="0"/>
        <w:jc w:val="both"/>
      </w:pPr>
      <w:r>
        <w:t>Wójt Gminy ustala miesięczne stawki bazowe za 1 m</w:t>
      </w:r>
      <w:r>
        <w:rPr>
          <w:vertAlign w:val="superscript"/>
        </w:rPr>
        <w:t>2</w:t>
      </w:r>
      <w:r>
        <w:t xml:space="preserve"> powierzchni  użytkowej lokali oraz wysokość czynników obniżających lub podwyższających te stawki </w:t>
      </w:r>
    </w:p>
    <w:p w:rsidR="00E94222" w:rsidRDefault="00E94222" w:rsidP="00E94222">
      <w:pPr>
        <w:widowControl w:val="0"/>
        <w:suppressAutoHyphens/>
        <w:autoSpaceDE w:val="0"/>
        <w:ind w:left="360"/>
        <w:jc w:val="both"/>
      </w:pPr>
    </w:p>
    <w:p w:rsidR="00E94222" w:rsidRDefault="00E94222" w:rsidP="00E94222">
      <w:pPr>
        <w:widowControl w:val="0"/>
        <w:numPr>
          <w:ilvl w:val="1"/>
          <w:numId w:val="2"/>
        </w:numPr>
        <w:suppressAutoHyphens/>
        <w:autoSpaceDE w:val="0"/>
        <w:jc w:val="both"/>
      </w:pPr>
      <w:r>
        <w:t>Wysokość czynszu za najem lokali komunalnych odpowiednio do zajmowanej powierzchni użytkowej lokali, winna odpowiadać kosztom eksploatacji i remontów budynków:</w:t>
      </w:r>
    </w:p>
    <w:p w:rsidR="00E94222" w:rsidRDefault="00E94222" w:rsidP="00E94222">
      <w:pPr>
        <w:widowControl w:val="0"/>
        <w:numPr>
          <w:ilvl w:val="2"/>
          <w:numId w:val="2"/>
        </w:numPr>
        <w:suppressAutoHyphens/>
        <w:autoSpaceDE w:val="0"/>
        <w:jc w:val="both"/>
      </w:pPr>
      <w:r>
        <w:t xml:space="preserve">stawka </w:t>
      </w:r>
      <w:proofErr w:type="spellStart"/>
      <w:r>
        <w:t>eksplaotacyjna</w:t>
      </w:r>
      <w:proofErr w:type="spellEnd"/>
      <w:r>
        <w:t xml:space="preserve"> – element zmienny czynszu, uwzględniający </w:t>
      </w:r>
      <w:r>
        <w:lastRenderedPageBreak/>
        <w:t>podwyższenie lub obniżenie stawki bazowej z uwagi na czynniki podwyższające lub obniżające wartość użytkową wynajmowanego lokalu,</w:t>
      </w:r>
    </w:p>
    <w:p w:rsidR="00E94222" w:rsidRDefault="00E94222" w:rsidP="00E94222">
      <w:pPr>
        <w:widowControl w:val="0"/>
        <w:numPr>
          <w:ilvl w:val="2"/>
          <w:numId w:val="2"/>
        </w:numPr>
        <w:suppressAutoHyphens/>
        <w:autoSpaceDE w:val="0"/>
        <w:jc w:val="both"/>
      </w:pPr>
      <w:r>
        <w:t>stawka funduszu remontowego – element stały bez względu na  warunki zamieszkania i ustalany jest na podstawie potrzeb remontowych, wynikających  ze stanu technicznego lokali i budynków.</w:t>
      </w:r>
    </w:p>
    <w:p w:rsidR="00E94222" w:rsidRDefault="00E94222" w:rsidP="00E94222">
      <w:pPr>
        <w:widowControl w:val="0"/>
        <w:numPr>
          <w:ilvl w:val="1"/>
          <w:numId w:val="2"/>
        </w:numPr>
        <w:suppressAutoHyphens/>
        <w:autoSpaceDE w:val="0"/>
        <w:jc w:val="both"/>
      </w:pPr>
      <w:r>
        <w:t>Stawkę czynszu za najem lokali socjalnych stanowi jedna stawka czynszu, która nie może przekraczać połowy stawki najniższego czynszu obowiązującego w gminnym zasobie mieszkaniowy.</w:t>
      </w:r>
    </w:p>
    <w:p w:rsidR="00E94222" w:rsidRDefault="00E94222" w:rsidP="00E94222">
      <w:pPr>
        <w:widowControl w:val="0"/>
        <w:numPr>
          <w:ilvl w:val="1"/>
          <w:numId w:val="2"/>
        </w:numPr>
        <w:suppressAutoHyphens/>
        <w:autoSpaceDE w:val="0"/>
        <w:jc w:val="both"/>
      </w:pPr>
      <w:r>
        <w:t>Podwyższenie czynszu i innych opłat za użytkowanie lokalu, z wyjątkiem opłat niezależnych od właściciela, nie może być dokonywane częściej niż co 6 miesięcy.</w:t>
      </w:r>
    </w:p>
    <w:p w:rsidR="00E94222" w:rsidRDefault="00E94222" w:rsidP="00E94222">
      <w:pPr>
        <w:widowControl w:val="0"/>
        <w:numPr>
          <w:ilvl w:val="1"/>
          <w:numId w:val="2"/>
        </w:numPr>
        <w:suppressAutoHyphens/>
        <w:autoSpaceDE w:val="0"/>
        <w:jc w:val="both"/>
      </w:pPr>
      <w:r>
        <w:t>Podwyższenie czynszu może nastąpić po wypowiedzeniu jego dotychczasowej wysokości, dokonanym najpóźniej na miesiąc naprzód na koniec miesiąca kalendarzowego.</w:t>
      </w:r>
    </w:p>
    <w:p w:rsidR="00E94222" w:rsidRDefault="00E94222" w:rsidP="00E94222">
      <w:pPr>
        <w:autoSpaceDE w:val="0"/>
      </w:pPr>
    </w:p>
    <w:p w:rsidR="00E94222" w:rsidRDefault="00E94222" w:rsidP="00E94222">
      <w:pPr>
        <w:autoSpaceDE w:val="0"/>
        <w:rPr>
          <w:b/>
          <w:bCs/>
          <w:sz w:val="28"/>
          <w:szCs w:val="28"/>
        </w:rPr>
      </w:pPr>
    </w:p>
    <w:p w:rsidR="00E94222" w:rsidRDefault="00E94222" w:rsidP="00E94222">
      <w:pPr>
        <w:autoSpaceDE w:val="0"/>
        <w:rPr>
          <w:b/>
          <w:bCs/>
        </w:rPr>
      </w:pPr>
      <w:r>
        <w:rPr>
          <w:b/>
          <w:bCs/>
          <w:sz w:val="28"/>
          <w:szCs w:val="28"/>
        </w:rPr>
        <w:t xml:space="preserve">V. Sposób i zasady zarządzania lokalami i budynkami wchodzącymi w skład mieszkaniowego zasoby gminy oraz przewidywanie  zmiany w zakresie zarządzania mieszkaniowym zasobem gminy w kolejnych latach </w:t>
      </w:r>
    </w:p>
    <w:p w:rsidR="00E94222" w:rsidRDefault="00E94222" w:rsidP="00E94222">
      <w:pPr>
        <w:autoSpaceDE w:val="0"/>
        <w:jc w:val="center"/>
        <w:rPr>
          <w:b/>
          <w:bCs/>
        </w:rPr>
      </w:pPr>
    </w:p>
    <w:p w:rsidR="00E94222" w:rsidRDefault="00E94222" w:rsidP="00E94222">
      <w:pPr>
        <w:autoSpaceDE w:val="0"/>
        <w:jc w:val="both"/>
      </w:pPr>
      <w:r>
        <w:tab/>
        <w:t xml:space="preserve"> Lokalami i budynkami wchodzącymi w skład mieszkaniowego zasobu gminy zarządza i administruje Urząd Gminy Młynarze.</w:t>
      </w:r>
    </w:p>
    <w:p w:rsidR="00E94222" w:rsidRDefault="00E94222" w:rsidP="00E94222">
      <w:pPr>
        <w:autoSpaceDE w:val="0"/>
        <w:jc w:val="both"/>
      </w:pPr>
      <w:r>
        <w:t>Przewidywaną wielkość lokali mieszkalnych oraz ich stan wyposażenia w latach przedstawia tabela nr 2.</w:t>
      </w:r>
    </w:p>
    <w:p w:rsidR="00E94222" w:rsidRDefault="00E94222" w:rsidP="00E94222">
      <w:pPr>
        <w:autoSpaceDE w:val="0"/>
        <w:jc w:val="both"/>
      </w:pPr>
    </w:p>
    <w:p w:rsidR="00E94222" w:rsidRDefault="00E94222" w:rsidP="00E94222">
      <w:pPr>
        <w:autoSpaceDE w:val="0"/>
      </w:pPr>
      <w:r>
        <w:rPr>
          <w:b/>
          <w:bCs/>
        </w:rPr>
        <w:t>tabela nr 2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601"/>
        <w:gridCol w:w="2643"/>
        <w:gridCol w:w="896"/>
        <w:gridCol w:w="1080"/>
        <w:gridCol w:w="1077"/>
        <w:gridCol w:w="1079"/>
        <w:gridCol w:w="905"/>
        <w:gridCol w:w="1099"/>
      </w:tblGrid>
      <w:tr w:rsidR="00E94222" w:rsidTr="00275682">
        <w:tc>
          <w:tcPr>
            <w:tcW w:w="6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94222" w:rsidRDefault="00E94222" w:rsidP="00275682">
            <w:pPr>
              <w:pStyle w:val="Zawartotabeli"/>
              <w:snapToGrid w:val="0"/>
              <w:jc w:val="center"/>
            </w:pPr>
          </w:p>
          <w:p w:rsidR="00E94222" w:rsidRDefault="00E94222" w:rsidP="00275682">
            <w:pPr>
              <w:pStyle w:val="Zawartotabeli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Lp. </w:t>
            </w:r>
          </w:p>
        </w:tc>
        <w:tc>
          <w:tcPr>
            <w:tcW w:w="26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94222" w:rsidRDefault="00E94222" w:rsidP="00275682">
            <w:pPr>
              <w:pStyle w:val="Zawartotabeli"/>
              <w:snapToGrid w:val="0"/>
              <w:jc w:val="center"/>
              <w:rPr>
                <w:rFonts w:eastAsia="Times New Roman"/>
                <w:b/>
                <w:bCs/>
              </w:rPr>
            </w:pPr>
          </w:p>
          <w:p w:rsidR="00E94222" w:rsidRDefault="00E94222" w:rsidP="00275682">
            <w:pPr>
              <w:pStyle w:val="Zawartotabeli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Standard lokalu  </w:t>
            </w:r>
          </w:p>
        </w:tc>
        <w:tc>
          <w:tcPr>
            <w:tcW w:w="613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94222" w:rsidRDefault="00E94222" w:rsidP="00275682">
            <w:pPr>
              <w:pStyle w:val="Zawartotabeli"/>
              <w:snapToGrid w:val="0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Lata </w:t>
            </w:r>
          </w:p>
        </w:tc>
      </w:tr>
      <w:tr w:rsidR="00E94222" w:rsidTr="00275682">
        <w:tc>
          <w:tcPr>
            <w:tcW w:w="6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94222" w:rsidRDefault="00E94222" w:rsidP="00275682">
            <w:pPr>
              <w:pStyle w:val="Zawartotabeli"/>
              <w:snapToGrid w:val="0"/>
              <w:jc w:val="center"/>
              <w:rPr>
                <w:rFonts w:eastAsia="Times New Roman"/>
                <w:b/>
                <w:bCs/>
              </w:rPr>
            </w:pPr>
          </w:p>
        </w:tc>
        <w:tc>
          <w:tcPr>
            <w:tcW w:w="2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94222" w:rsidRDefault="00E94222" w:rsidP="00275682">
            <w:pPr>
              <w:pStyle w:val="Zawartotabeli"/>
              <w:snapToGrid w:val="0"/>
              <w:jc w:val="center"/>
              <w:rPr>
                <w:rFonts w:eastAsia="Times New Roman"/>
                <w:b/>
                <w:bCs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94222" w:rsidRDefault="00E94222" w:rsidP="00275682">
            <w:pPr>
              <w:pStyle w:val="Zawartotabeli"/>
              <w:snapToGrid w:val="0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2017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94222" w:rsidRDefault="00E94222" w:rsidP="00275682">
            <w:pPr>
              <w:pStyle w:val="Zawartotabeli"/>
              <w:snapToGrid w:val="0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2018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94222" w:rsidRDefault="00E94222" w:rsidP="00275682">
            <w:pPr>
              <w:pStyle w:val="Zawartotabeli"/>
              <w:snapToGrid w:val="0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2019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94222" w:rsidRDefault="00E94222" w:rsidP="00275682">
            <w:pPr>
              <w:pStyle w:val="Zawartotabeli"/>
              <w:snapToGrid w:val="0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2020</w:t>
            </w: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94222" w:rsidRDefault="00E94222" w:rsidP="00275682">
            <w:pPr>
              <w:pStyle w:val="Zawartotabeli"/>
              <w:snapToGrid w:val="0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2021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94222" w:rsidRDefault="00E94222" w:rsidP="00275682">
            <w:pPr>
              <w:pStyle w:val="Zawartotabeli"/>
              <w:snapToGrid w:val="0"/>
              <w:ind w:left="360"/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2022</w:t>
            </w:r>
          </w:p>
        </w:tc>
      </w:tr>
      <w:tr w:rsidR="00E94222" w:rsidTr="00275682"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94222" w:rsidRDefault="00E94222" w:rsidP="00275682">
            <w:pPr>
              <w:pStyle w:val="Zawartotabeli"/>
              <w:snapToGrid w:val="0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94222" w:rsidRDefault="00E94222" w:rsidP="00275682">
            <w:pPr>
              <w:pStyle w:val="Zawartotabeli"/>
              <w:snapToGrid w:val="0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Mieszkania z </w:t>
            </w:r>
            <w:proofErr w:type="spellStart"/>
            <w:r>
              <w:rPr>
                <w:rFonts w:eastAsia="Times New Roman"/>
              </w:rPr>
              <w:t>c.o</w:t>
            </w:r>
            <w:proofErr w:type="spellEnd"/>
            <w:r>
              <w:rPr>
                <w:rFonts w:eastAsia="Times New Roman"/>
              </w:rPr>
              <w:t xml:space="preserve">, łazienką, w-c i ciepłą wodą </w:t>
            </w:r>
          </w:p>
          <w:p w:rsidR="00E94222" w:rsidRDefault="00E94222" w:rsidP="00275682">
            <w:pPr>
              <w:pStyle w:val="Zawartotabeli"/>
              <w:snapToGrid w:val="0"/>
              <w:rPr>
                <w:rFonts w:eastAsia="Times New Roman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94222" w:rsidRDefault="00E94222" w:rsidP="00275682">
            <w:pPr>
              <w:pStyle w:val="Zawartotabeli"/>
              <w:snapToGrid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94222" w:rsidRDefault="00E94222" w:rsidP="00275682">
            <w:pPr>
              <w:pStyle w:val="Zawartotabeli"/>
              <w:snapToGrid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94222" w:rsidRDefault="00E94222" w:rsidP="00275682">
            <w:pPr>
              <w:pStyle w:val="Zawartotabeli"/>
              <w:snapToGrid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94222" w:rsidRDefault="00E94222" w:rsidP="00275682">
            <w:pPr>
              <w:pStyle w:val="Zawartotabeli"/>
              <w:snapToGrid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94222" w:rsidRDefault="00E94222" w:rsidP="00275682">
            <w:pPr>
              <w:pStyle w:val="Zawartotabeli"/>
              <w:snapToGrid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94222" w:rsidRDefault="00E94222" w:rsidP="00275682">
            <w:pPr>
              <w:pStyle w:val="Zawartotabeli"/>
              <w:snapToGrid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E94222" w:rsidTr="00275682">
        <w:trPr>
          <w:trHeight w:val="945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94222" w:rsidRDefault="00E94222" w:rsidP="00275682">
            <w:pPr>
              <w:pStyle w:val="Zawartotabeli"/>
              <w:snapToGrid w:val="0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  <w:p w:rsidR="00E94222" w:rsidRDefault="00E94222" w:rsidP="00275682">
            <w:pPr>
              <w:pStyle w:val="Zawartotabeli"/>
              <w:snapToGrid w:val="0"/>
              <w:jc w:val="both"/>
              <w:rPr>
                <w:rFonts w:eastAsia="Times New Roman"/>
              </w:rPr>
            </w:pP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94222" w:rsidRDefault="00E94222" w:rsidP="00275682">
            <w:pPr>
              <w:pStyle w:val="Zawartotabeli"/>
              <w:snapToGrid w:val="0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Mieszkania z </w:t>
            </w:r>
            <w:proofErr w:type="spellStart"/>
            <w:r>
              <w:rPr>
                <w:rFonts w:eastAsia="Times New Roman"/>
              </w:rPr>
              <w:t>c.o</w:t>
            </w:r>
            <w:proofErr w:type="spellEnd"/>
            <w:r>
              <w:rPr>
                <w:rFonts w:eastAsia="Times New Roman"/>
              </w:rPr>
              <w:t xml:space="preserve">., łazienką, </w:t>
            </w:r>
            <w:proofErr w:type="spellStart"/>
            <w:r>
              <w:rPr>
                <w:rFonts w:eastAsia="Times New Roman"/>
              </w:rPr>
              <w:t>wc</w:t>
            </w:r>
            <w:proofErr w:type="spellEnd"/>
            <w:r>
              <w:rPr>
                <w:rFonts w:eastAsia="Times New Roman"/>
              </w:rPr>
              <w:t xml:space="preserve">  bez  ciepłej  wody 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94222" w:rsidRDefault="00E94222" w:rsidP="00275682">
            <w:pPr>
              <w:pStyle w:val="Zawartotabeli"/>
              <w:snapToGrid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94222" w:rsidRDefault="00E94222" w:rsidP="00275682">
            <w:pPr>
              <w:pStyle w:val="Zawartotabeli"/>
              <w:snapToGrid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94222" w:rsidRDefault="00E94222" w:rsidP="00275682">
            <w:pPr>
              <w:pStyle w:val="Zawartotabeli"/>
              <w:snapToGrid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94222" w:rsidRDefault="00E94222" w:rsidP="00275682">
            <w:pPr>
              <w:pStyle w:val="Zawartotabeli"/>
              <w:snapToGrid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94222" w:rsidRDefault="00E94222" w:rsidP="00275682">
            <w:pPr>
              <w:pStyle w:val="Zawartotabeli"/>
              <w:snapToGrid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94222" w:rsidRDefault="00E94222" w:rsidP="00275682">
            <w:pPr>
              <w:pStyle w:val="Zawartotabeli"/>
              <w:snapToGrid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</w:tr>
      <w:tr w:rsidR="00E94222" w:rsidTr="00275682">
        <w:trPr>
          <w:trHeight w:val="1065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94222" w:rsidRDefault="00E94222" w:rsidP="00275682">
            <w:pPr>
              <w:pStyle w:val="Zawartotabeli"/>
              <w:snapToGrid w:val="0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94222" w:rsidRDefault="00E94222" w:rsidP="00275682">
            <w:pPr>
              <w:pStyle w:val="Zawartotabeli"/>
              <w:snapToGrid w:val="0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Mieszkanie bez </w:t>
            </w:r>
            <w:proofErr w:type="spellStart"/>
            <w:r>
              <w:rPr>
                <w:rFonts w:eastAsia="Times New Roman"/>
              </w:rPr>
              <w:t>c.o</w:t>
            </w:r>
            <w:proofErr w:type="spellEnd"/>
            <w:r>
              <w:rPr>
                <w:rFonts w:eastAsia="Times New Roman"/>
              </w:rPr>
              <w:t>., samodzielnej łazienki i ciepłej wody.</w:t>
            </w:r>
          </w:p>
          <w:p w:rsidR="00E94222" w:rsidRDefault="00E94222" w:rsidP="00275682">
            <w:pPr>
              <w:pStyle w:val="Zawartotabeli"/>
              <w:snapToGrid w:val="0"/>
              <w:rPr>
                <w:rFonts w:eastAsia="Times New Roman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94222" w:rsidRDefault="00E94222" w:rsidP="00275682">
            <w:pPr>
              <w:pStyle w:val="Zawartotabeli"/>
              <w:snapToGrid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94222" w:rsidRDefault="00E94222" w:rsidP="00275682">
            <w:pPr>
              <w:pStyle w:val="Zawartotabeli"/>
              <w:snapToGrid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94222" w:rsidRDefault="00E94222" w:rsidP="00275682">
            <w:pPr>
              <w:pStyle w:val="Zawartotabeli"/>
              <w:snapToGrid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94222" w:rsidRDefault="00E94222" w:rsidP="00275682">
            <w:pPr>
              <w:pStyle w:val="Zawartotabeli"/>
              <w:snapToGrid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94222" w:rsidRDefault="00E94222" w:rsidP="00275682">
            <w:pPr>
              <w:pStyle w:val="Zawartotabeli"/>
              <w:snapToGrid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94222" w:rsidRDefault="00E94222" w:rsidP="00275682">
            <w:pPr>
              <w:pStyle w:val="Zawartotabeli"/>
              <w:snapToGrid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E94222" w:rsidTr="00275682"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94222" w:rsidRDefault="00E94222" w:rsidP="00275682">
            <w:pPr>
              <w:pStyle w:val="Zawartotabeli"/>
              <w:snapToGrid w:val="0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94222" w:rsidRDefault="00E94222" w:rsidP="00275682">
            <w:pPr>
              <w:pStyle w:val="Zawartotabeli"/>
              <w:snapToGrid w:val="0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Mieszkania z łazienką, </w:t>
            </w:r>
            <w:proofErr w:type="spellStart"/>
            <w:r>
              <w:rPr>
                <w:rFonts w:eastAsia="Times New Roman"/>
              </w:rPr>
              <w:t>wc</w:t>
            </w:r>
            <w:proofErr w:type="spellEnd"/>
            <w:r>
              <w:rPr>
                <w:rFonts w:eastAsia="Times New Roman"/>
              </w:rPr>
              <w:t xml:space="preserve">- bez </w:t>
            </w:r>
            <w:proofErr w:type="spellStart"/>
            <w:r>
              <w:rPr>
                <w:rFonts w:eastAsia="Times New Roman"/>
              </w:rPr>
              <w:t>c.o</w:t>
            </w:r>
            <w:proofErr w:type="spellEnd"/>
            <w:r>
              <w:rPr>
                <w:rFonts w:eastAsia="Times New Roman"/>
              </w:rPr>
              <w:t xml:space="preserve">. i ciepłej wody 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94222" w:rsidRDefault="00E94222" w:rsidP="00275682">
            <w:pPr>
              <w:pStyle w:val="Zawartotabeli"/>
              <w:snapToGrid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94222" w:rsidRDefault="00E94222" w:rsidP="00275682">
            <w:pPr>
              <w:pStyle w:val="Zawartotabeli"/>
              <w:snapToGrid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94222" w:rsidRDefault="00E94222" w:rsidP="00275682">
            <w:pPr>
              <w:pStyle w:val="Zawartotabeli"/>
              <w:snapToGrid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94222" w:rsidRDefault="00E94222" w:rsidP="00275682">
            <w:pPr>
              <w:pStyle w:val="Zawartotabeli"/>
              <w:snapToGrid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94222" w:rsidRDefault="00E94222" w:rsidP="00275682">
            <w:pPr>
              <w:pStyle w:val="Zawartotabeli"/>
              <w:snapToGrid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94222" w:rsidRDefault="00E94222" w:rsidP="00275682">
            <w:pPr>
              <w:pStyle w:val="Zawartotabeli"/>
              <w:snapToGrid w:val="0"/>
              <w:jc w:val="center"/>
            </w:pPr>
            <w:r>
              <w:rPr>
                <w:rFonts w:eastAsia="Times New Roman"/>
              </w:rPr>
              <w:t>5</w:t>
            </w:r>
          </w:p>
        </w:tc>
      </w:tr>
    </w:tbl>
    <w:p w:rsidR="00E94222" w:rsidRDefault="00E94222" w:rsidP="00E94222"/>
    <w:p w:rsidR="00E94222" w:rsidRDefault="00E94222" w:rsidP="00E94222">
      <w:pPr>
        <w:jc w:val="both"/>
      </w:pPr>
      <w:r>
        <w:t>W latach 2017-2022 nie przewiduje się podwyższania standardu lokali wchodzących w skład mieszkaniowego zasobu gminy ani ich wielkości.</w:t>
      </w:r>
    </w:p>
    <w:p w:rsidR="00E94222" w:rsidRDefault="00E94222" w:rsidP="00E94222"/>
    <w:p w:rsidR="00E94222" w:rsidRDefault="00E94222" w:rsidP="00E94222">
      <w:pPr>
        <w:autoSpaceDE w:val="0"/>
        <w:rPr>
          <w:sz w:val="28"/>
          <w:szCs w:val="28"/>
        </w:rPr>
      </w:pPr>
    </w:p>
    <w:p w:rsidR="00E94222" w:rsidRDefault="00E94222" w:rsidP="00E94222">
      <w:pPr>
        <w:autoSpaceDE w:val="0"/>
        <w:rPr>
          <w:b/>
          <w:bCs/>
          <w:sz w:val="28"/>
          <w:szCs w:val="28"/>
        </w:rPr>
      </w:pPr>
      <w:r>
        <w:rPr>
          <w:sz w:val="28"/>
          <w:szCs w:val="28"/>
        </w:rPr>
        <w:lastRenderedPageBreak/>
        <w:t xml:space="preserve">VI. </w:t>
      </w:r>
      <w:r>
        <w:rPr>
          <w:rFonts w:eastAsia="TTE30EF2C8t00" w:cs="TTE30EF2C8t00"/>
          <w:b/>
          <w:bCs/>
          <w:sz w:val="28"/>
          <w:szCs w:val="28"/>
        </w:rPr>
        <w:t>Ź</w:t>
      </w:r>
      <w:r>
        <w:rPr>
          <w:b/>
          <w:bCs/>
          <w:sz w:val="28"/>
          <w:szCs w:val="28"/>
        </w:rPr>
        <w:t>ródła finansowania gospodarki mieszkaniowej w kolejnych latach.</w:t>
      </w:r>
    </w:p>
    <w:p w:rsidR="00E94222" w:rsidRDefault="00E94222" w:rsidP="00E94222">
      <w:pPr>
        <w:autoSpaceDE w:val="0"/>
        <w:rPr>
          <w:b/>
          <w:bCs/>
          <w:sz w:val="28"/>
          <w:szCs w:val="28"/>
        </w:rPr>
      </w:pPr>
    </w:p>
    <w:p w:rsidR="00E94222" w:rsidRDefault="00E94222" w:rsidP="00E94222">
      <w:pPr>
        <w:autoSpaceDE w:val="0"/>
        <w:jc w:val="both"/>
        <w:rPr>
          <w:sz w:val="26"/>
          <w:szCs w:val="26"/>
        </w:rPr>
      </w:pPr>
      <w:r>
        <w:t>Koszty utrzymania zasobu mieszkaniowego w tym koszty bież</w:t>
      </w:r>
      <w:r>
        <w:rPr>
          <w:rFonts w:eastAsia="TTE30EE8E8t00" w:cs="TTE30EE8E8t00"/>
        </w:rPr>
        <w:t>ą</w:t>
      </w:r>
      <w:r>
        <w:t>cej eksploatacji, koszty remontów powinny by</w:t>
      </w:r>
      <w:r>
        <w:rPr>
          <w:rFonts w:eastAsia="TTE30EE8E8t00" w:cs="TTE30EE8E8t00"/>
        </w:rPr>
        <w:t xml:space="preserve">ć </w:t>
      </w:r>
      <w:r>
        <w:t xml:space="preserve">pokrywane z opłat czynszowych za lokale mieszkalne oraz ze </w:t>
      </w:r>
      <w:r>
        <w:rPr>
          <w:rFonts w:eastAsia="TTE30EE8E8t00" w:cs="TTE30EE8E8t00"/>
        </w:rPr>
        <w:t>ś</w:t>
      </w:r>
      <w:r>
        <w:t>rodków własnych gminy.</w:t>
      </w:r>
    </w:p>
    <w:p w:rsidR="00E94222" w:rsidRDefault="00E94222" w:rsidP="00E94222">
      <w:pPr>
        <w:autoSpaceDE w:val="0"/>
        <w:jc w:val="both"/>
        <w:rPr>
          <w:sz w:val="26"/>
          <w:szCs w:val="26"/>
        </w:rPr>
      </w:pPr>
    </w:p>
    <w:p w:rsidR="00E94222" w:rsidRDefault="00E94222" w:rsidP="00E94222">
      <w:pPr>
        <w:autoSpaceDE w:val="0"/>
        <w:jc w:val="both"/>
        <w:rPr>
          <w:sz w:val="26"/>
          <w:szCs w:val="26"/>
        </w:rPr>
      </w:pPr>
    </w:p>
    <w:p w:rsidR="00E94222" w:rsidRDefault="00E94222" w:rsidP="00E94222">
      <w:pPr>
        <w:autoSpaceDE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VII. Planowane wydatki na utrzymanie zasobów mieszkaniowych na lata</w:t>
      </w:r>
    </w:p>
    <w:p w:rsidR="00E94222" w:rsidRDefault="00E94222" w:rsidP="00E94222">
      <w:pPr>
        <w:autoSpaceDE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2017-2022</w:t>
      </w:r>
    </w:p>
    <w:p w:rsidR="00E94222" w:rsidRDefault="00E94222" w:rsidP="00E94222">
      <w:pPr>
        <w:autoSpaceDE w:val="0"/>
        <w:rPr>
          <w:b/>
          <w:bCs/>
          <w:sz w:val="28"/>
          <w:szCs w:val="28"/>
        </w:rPr>
      </w:pPr>
    </w:p>
    <w:p w:rsidR="00E94222" w:rsidRDefault="00E94222" w:rsidP="00E94222">
      <w:pPr>
        <w:autoSpaceDE w:val="0"/>
        <w:rPr>
          <w:bCs/>
        </w:rPr>
      </w:pPr>
      <w:r>
        <w:rPr>
          <w:bCs/>
        </w:rPr>
        <w:t>Na koszty bieżące utrzymania zasobu mieszkaniowego składają się:</w:t>
      </w:r>
    </w:p>
    <w:p w:rsidR="00E94222" w:rsidRDefault="00E94222" w:rsidP="00E94222">
      <w:pPr>
        <w:widowControl w:val="0"/>
        <w:numPr>
          <w:ilvl w:val="0"/>
          <w:numId w:val="3"/>
        </w:numPr>
        <w:suppressAutoHyphens/>
        <w:autoSpaceDE w:val="0"/>
        <w:rPr>
          <w:bCs/>
        </w:rPr>
      </w:pPr>
      <w:r>
        <w:rPr>
          <w:bCs/>
        </w:rPr>
        <w:t>wydatki na utrzymanie czystości i porządku,</w:t>
      </w:r>
    </w:p>
    <w:p w:rsidR="00E94222" w:rsidRDefault="00E94222" w:rsidP="00E94222">
      <w:pPr>
        <w:widowControl w:val="0"/>
        <w:numPr>
          <w:ilvl w:val="0"/>
          <w:numId w:val="3"/>
        </w:numPr>
        <w:suppressAutoHyphens/>
        <w:autoSpaceDE w:val="0"/>
        <w:rPr>
          <w:bCs/>
        </w:rPr>
      </w:pPr>
      <w:r>
        <w:rPr>
          <w:bCs/>
        </w:rPr>
        <w:t>podatki i ubezpieczenia,</w:t>
      </w:r>
    </w:p>
    <w:p w:rsidR="00E94222" w:rsidRDefault="00E94222" w:rsidP="00E94222">
      <w:pPr>
        <w:widowControl w:val="0"/>
        <w:numPr>
          <w:ilvl w:val="0"/>
          <w:numId w:val="3"/>
        </w:numPr>
        <w:suppressAutoHyphens/>
        <w:autoSpaceDE w:val="0"/>
        <w:rPr>
          <w:bCs/>
        </w:rPr>
      </w:pPr>
      <w:r>
        <w:rPr>
          <w:bCs/>
        </w:rPr>
        <w:t>przeglądy i konserwacja,</w:t>
      </w:r>
    </w:p>
    <w:p w:rsidR="00E94222" w:rsidRDefault="00E94222" w:rsidP="00E94222">
      <w:pPr>
        <w:widowControl w:val="0"/>
        <w:numPr>
          <w:ilvl w:val="0"/>
          <w:numId w:val="3"/>
        </w:numPr>
        <w:suppressAutoHyphens/>
        <w:autoSpaceDE w:val="0"/>
      </w:pPr>
      <w:r>
        <w:rPr>
          <w:bCs/>
        </w:rPr>
        <w:t>pozostałe koszty.</w:t>
      </w:r>
    </w:p>
    <w:p w:rsidR="00E94222" w:rsidRDefault="00E94222" w:rsidP="00E94222">
      <w:pPr>
        <w:autoSpaceDE w:val="0"/>
        <w:jc w:val="both"/>
      </w:pPr>
    </w:p>
    <w:p w:rsidR="00E94222" w:rsidRDefault="00E94222" w:rsidP="00E94222">
      <w:pPr>
        <w:autoSpaceDE w:val="0"/>
        <w:rPr>
          <w:b/>
          <w:bCs/>
          <w:sz w:val="28"/>
          <w:szCs w:val="28"/>
        </w:rPr>
      </w:pPr>
    </w:p>
    <w:p w:rsidR="00E94222" w:rsidRDefault="00E94222" w:rsidP="00E94222">
      <w:pPr>
        <w:autoSpaceDE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VIII. Opis innych działań mających na celu poprawę wykorzystania</w:t>
      </w:r>
    </w:p>
    <w:p w:rsidR="00E94222" w:rsidRDefault="00E94222" w:rsidP="00E94222">
      <w:pPr>
        <w:autoSpaceDE w:val="0"/>
        <w:rPr>
          <w:b/>
          <w:bCs/>
        </w:rPr>
      </w:pPr>
      <w:r>
        <w:rPr>
          <w:b/>
          <w:bCs/>
          <w:sz w:val="28"/>
          <w:szCs w:val="28"/>
        </w:rPr>
        <w:t xml:space="preserve">         i racjonalnego gospodarowania mieszkaniowym zasobem gminy. </w:t>
      </w:r>
    </w:p>
    <w:p w:rsidR="00E94222" w:rsidRDefault="00E94222" w:rsidP="00E94222">
      <w:pPr>
        <w:autoSpaceDE w:val="0"/>
        <w:jc w:val="both"/>
        <w:rPr>
          <w:b/>
          <w:bCs/>
        </w:rPr>
      </w:pPr>
    </w:p>
    <w:p w:rsidR="00E94222" w:rsidRDefault="00E94222" w:rsidP="00E94222">
      <w:pPr>
        <w:autoSpaceDE w:val="0"/>
        <w:jc w:val="both"/>
      </w:pPr>
      <w:r>
        <w:rPr>
          <w:bCs/>
        </w:rPr>
        <w:t>W latach 2017-2022 planowana jest sprzedaż lokali mieszkalnych wchodzących w skład mieszkaniowego zasobu gminy w budynku po byłej Szkole Podstawowej w Głażewie - Cholewach w związku z powyższym będą wymagane lokale zastępcze.</w:t>
      </w:r>
    </w:p>
    <w:p w:rsidR="00E94222" w:rsidRDefault="00E94222" w:rsidP="00E94222"/>
    <w:p w:rsidR="00E94222" w:rsidRDefault="00E94222" w:rsidP="00E94222"/>
    <w:p w:rsidR="00E94222" w:rsidRDefault="00E94222" w:rsidP="00E94222"/>
    <w:p w:rsidR="00E94222" w:rsidRDefault="00E94222" w:rsidP="00E94222"/>
    <w:p w:rsidR="00E94222" w:rsidRDefault="00E94222" w:rsidP="00E94222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PRZEWODNICZĄCY</w:t>
      </w:r>
    </w:p>
    <w:p w:rsidR="00E94222" w:rsidRDefault="00E94222" w:rsidP="00E94222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Rady Gminy</w:t>
      </w:r>
    </w:p>
    <w:p w:rsidR="00E94222" w:rsidRDefault="00E94222" w:rsidP="00E94222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Ryszard </w:t>
      </w:r>
      <w:proofErr w:type="spellStart"/>
      <w:r>
        <w:t>Ciszkowski</w:t>
      </w:r>
      <w:proofErr w:type="spellEnd"/>
    </w:p>
    <w:p w:rsidR="00E94222" w:rsidRDefault="00E94222" w:rsidP="00E94222">
      <w:pPr>
        <w:pStyle w:val="Standard"/>
        <w:spacing w:after="0"/>
        <w:rPr>
          <w:rFonts w:ascii="Times New Roman" w:hAnsi="Times New Roman" w:cs="Times New Roman"/>
          <w:sz w:val="28"/>
          <w:szCs w:val="28"/>
        </w:rPr>
      </w:pPr>
    </w:p>
    <w:p w:rsidR="00E94222" w:rsidRDefault="00E94222" w:rsidP="00E94222">
      <w:pPr>
        <w:pStyle w:val="Standard"/>
        <w:spacing w:after="0"/>
        <w:rPr>
          <w:rFonts w:ascii="Times New Roman" w:hAnsi="Times New Roman" w:cs="Times New Roman"/>
          <w:sz w:val="28"/>
          <w:szCs w:val="28"/>
        </w:rPr>
      </w:pPr>
    </w:p>
    <w:p w:rsidR="00E94222" w:rsidRDefault="00E94222" w:rsidP="00E94222">
      <w:pPr>
        <w:pStyle w:val="Standard"/>
        <w:spacing w:after="0"/>
        <w:rPr>
          <w:rFonts w:ascii="Times New Roman" w:hAnsi="Times New Roman" w:cs="Times New Roman"/>
          <w:sz w:val="28"/>
          <w:szCs w:val="28"/>
        </w:rPr>
      </w:pPr>
    </w:p>
    <w:p w:rsidR="00E94222" w:rsidRDefault="00E94222" w:rsidP="00E94222">
      <w:pPr>
        <w:pStyle w:val="Standard"/>
        <w:spacing w:after="0"/>
        <w:rPr>
          <w:rFonts w:ascii="Times New Roman" w:hAnsi="Times New Roman" w:cs="Times New Roman"/>
          <w:sz w:val="28"/>
          <w:szCs w:val="28"/>
        </w:rPr>
      </w:pPr>
    </w:p>
    <w:p w:rsidR="00E94222" w:rsidRDefault="00E94222" w:rsidP="00E94222">
      <w:pPr>
        <w:pStyle w:val="Standard"/>
        <w:spacing w:after="0"/>
        <w:rPr>
          <w:rFonts w:ascii="Times New Roman" w:hAnsi="Times New Roman" w:cs="Times New Roman"/>
          <w:sz w:val="28"/>
          <w:szCs w:val="28"/>
        </w:rPr>
      </w:pPr>
    </w:p>
    <w:p w:rsidR="00E94222" w:rsidRDefault="00E94222" w:rsidP="00E94222"/>
    <w:p w:rsidR="00E94222" w:rsidRDefault="00E94222" w:rsidP="00E94222"/>
    <w:p w:rsidR="00E94222" w:rsidRDefault="00E94222" w:rsidP="00E94222">
      <w:pPr>
        <w:jc w:val="right"/>
      </w:pPr>
    </w:p>
    <w:p w:rsidR="00E94222" w:rsidRDefault="00E94222" w:rsidP="00E94222"/>
    <w:p w:rsidR="001B2335" w:rsidRDefault="001B2335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TTE30EE8E8t00">
    <w:charset w:val="80"/>
    <w:family w:val="auto"/>
    <w:pitch w:val="default"/>
    <w:sig w:usb0="00000000" w:usb1="00000000" w:usb2="00000000" w:usb3="00000000" w:csb0="00000000" w:csb1="00000000"/>
  </w:font>
  <w:font w:name="TTE30EF2C8t00">
    <w:altName w:val="MS Mincho"/>
    <w:charset w:val="80"/>
    <w:family w:val="auto"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94222"/>
    <w:rsid w:val="00026FE4"/>
    <w:rsid w:val="001B2335"/>
    <w:rsid w:val="00E94222"/>
    <w:rsid w:val="00F170EB"/>
    <w:rsid w:val="00F67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94222"/>
    <w:pPr>
      <w:spacing w:after="0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val="pl-PL" w:eastAsia="pl-PL" w:bidi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line="360" w:lineRule="auto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line="36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line="360" w:lineRule="auto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line="360" w:lineRule="auto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line="360" w:lineRule="auto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line="360" w:lineRule="auto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line="360" w:lineRule="auto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line="360" w:lineRule="auto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/>
      <w:ind w:left="720" w:right="72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paragraph" w:customStyle="1" w:styleId="Standard">
    <w:name w:val="Standard"/>
    <w:rsid w:val="00E94222"/>
    <w:pPr>
      <w:suppressAutoHyphens/>
      <w:autoSpaceDN w:val="0"/>
      <w:spacing w:after="200" w:line="276" w:lineRule="auto"/>
      <w:ind w:firstLine="0"/>
      <w:textAlignment w:val="baseline"/>
    </w:pPr>
    <w:rPr>
      <w:rFonts w:ascii="Calibri" w:eastAsia="SimSun" w:hAnsi="Calibri" w:cs="Tahoma"/>
      <w:kern w:val="3"/>
      <w:lang w:val="pl-PL" w:bidi="ar-SA"/>
    </w:rPr>
  </w:style>
  <w:style w:type="paragraph" w:customStyle="1" w:styleId="Zawartotabeli">
    <w:name w:val="Zawartość tabeli"/>
    <w:basedOn w:val="Normalny"/>
    <w:rsid w:val="00E94222"/>
    <w:pPr>
      <w:widowControl w:val="0"/>
      <w:suppressLineNumbers/>
      <w:suppressAutoHyphens/>
    </w:pPr>
    <w:rPr>
      <w:rFonts w:eastAsia="Andale Sans UI"/>
      <w:kern w:val="1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DEF929E-7E73-4396-96C9-38997F3914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1420</Words>
  <Characters>8524</Characters>
  <Application>Microsoft Office Word</Application>
  <DocSecurity>0</DocSecurity>
  <Lines>71</Lines>
  <Paragraphs>19</Paragraphs>
  <ScaleCrop>false</ScaleCrop>
  <Company/>
  <LinksUpToDate>false</LinksUpToDate>
  <CharactersWithSpaces>9925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2017-11-07T13:17:00Z</dcterms:created>
  <dcterms:modified xsi:type="dcterms:W3CDTF">2017-11-07T13:17:00Z</dcterms:modified>
</cp:coreProperties>
</file>