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3E7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U C H W A Ł  A   Nr XXVI/143/2017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Cs/>
          <w:sz w:val="24"/>
          <w:szCs w:val="24"/>
          <w:lang w:val="pl-PL"/>
        </w:rPr>
        <w:t>Rady Gminy Młynarze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z dnia  21 grudnia </w:t>
      </w:r>
      <w:r w:rsidRPr="00C970E2">
        <w:rPr>
          <w:rFonts w:ascii="Times New Roman" w:hAnsi="Times New Roman" w:cs="Times New Roman"/>
          <w:bCs/>
          <w:sz w:val="24"/>
          <w:szCs w:val="24"/>
          <w:lang w:val="pl-PL"/>
        </w:rPr>
        <w:t>2017 roku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Cs/>
          <w:sz w:val="24"/>
          <w:szCs w:val="24"/>
          <w:lang w:val="pl-PL"/>
        </w:rPr>
        <w:t>w sprawie uchwalenia wieloletniego programu gospodarowania mieszkaniowym zasobem gminy Młynarze na lata 2017-2022.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art.18 ust.2 </w:t>
      </w:r>
      <w:proofErr w:type="spellStart"/>
      <w:r w:rsidRPr="00C970E2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C970E2">
        <w:rPr>
          <w:rFonts w:ascii="Times New Roman" w:hAnsi="Times New Roman" w:cs="Times New Roman"/>
          <w:sz w:val="24"/>
          <w:szCs w:val="24"/>
          <w:lang w:val="pl-PL"/>
        </w:rPr>
        <w:t xml:space="preserve"> 15 ustawy z dnia 8 marca 1990 roku o samorz</w:t>
      </w:r>
      <w:r w:rsidRPr="00C970E2">
        <w:rPr>
          <w:rFonts w:ascii="Times New Roman" w:eastAsia="TTE30EE8E8t00" w:hAnsi="Times New Roman" w:cs="Times New Roman"/>
          <w:sz w:val="24"/>
          <w:szCs w:val="24"/>
          <w:lang w:val="pl-PL"/>
        </w:rPr>
        <w:t>ą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dzie gminnym (</w:t>
      </w:r>
      <w:r>
        <w:rPr>
          <w:rFonts w:ascii="Times New Roman" w:hAnsi="Times New Roman" w:cs="Times New Roman"/>
          <w:sz w:val="24"/>
          <w:szCs w:val="24"/>
          <w:lang w:val="pl-PL"/>
        </w:rPr>
        <w:t>Dz. U. z 2017,r poz. 1875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 xml:space="preserve">.) oraz art.21 ust.1 pkt.1 i ust.2 ustawy z dnia 21 czerwca 2001 r. o ochronie praw lokatorów, mieszkaniowym zasobie gminy i o zmianie Kodeksu cywilnego ( Dz. U. z 2016 </w:t>
      </w:r>
      <w:proofErr w:type="spellStart"/>
      <w:r w:rsidRPr="00C970E2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C970E2">
        <w:rPr>
          <w:rFonts w:ascii="Times New Roman" w:hAnsi="Times New Roman" w:cs="Times New Roman"/>
          <w:sz w:val="24"/>
          <w:szCs w:val="24"/>
          <w:lang w:val="pl-PL"/>
        </w:rPr>
        <w:t xml:space="preserve"> poz. 1610 z </w:t>
      </w:r>
      <w:proofErr w:type="spellStart"/>
      <w:r w:rsidRPr="00C970E2">
        <w:rPr>
          <w:rFonts w:ascii="Times New Roman" w:hAnsi="Times New Roman" w:cs="Times New Roman"/>
          <w:sz w:val="24"/>
          <w:szCs w:val="24"/>
          <w:lang w:val="pl-PL"/>
        </w:rPr>
        <w:t>pó</w:t>
      </w:r>
      <w:r w:rsidRPr="00C970E2">
        <w:rPr>
          <w:rFonts w:ascii="Times New Roman" w:eastAsia="TTE30EE8E8t00" w:hAnsi="Times New Roman" w:cs="Times New Roman"/>
          <w:sz w:val="24"/>
          <w:szCs w:val="24"/>
          <w:lang w:val="pl-PL"/>
        </w:rPr>
        <w:t>ź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n</w:t>
      </w:r>
      <w:proofErr w:type="spellEnd"/>
      <w:r w:rsidRPr="00C970E2">
        <w:rPr>
          <w:rFonts w:ascii="Times New Roman" w:hAnsi="Times New Roman" w:cs="Times New Roman"/>
          <w:sz w:val="24"/>
          <w:szCs w:val="24"/>
          <w:lang w:val="pl-PL"/>
        </w:rPr>
        <w:t>. zm.) uchwala si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>ę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, co nast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>ę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puje: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>§ 1.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>Uchwala si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 xml:space="preserve">ę 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Wieloletni Program Gospodarowania Mieszkaniowym Zasobem Gminy Młynarze na lata 2017-2022, stanowi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>ą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cy zał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>ą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cznik do uchwały.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>§ 2.</w:t>
      </w:r>
    </w:p>
    <w:p w:rsidR="009833E7" w:rsidRPr="00C970E2" w:rsidRDefault="009833E7" w:rsidP="009833E7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>Wykonanie uchwały powierza si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 xml:space="preserve">ę Wójtowi 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Gminy Młynarze.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3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pStyle w:val="Standard"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970E2">
        <w:rPr>
          <w:rFonts w:ascii="Times New Roman" w:eastAsia="Lucida Sans Unicode" w:hAnsi="Times New Roman" w:cs="Times New Roman"/>
          <w:sz w:val="24"/>
          <w:szCs w:val="24"/>
        </w:rPr>
        <w:t>Uchwała wchodzi w życie po upływie 14 dni od jej ogłoszenia w Dzienniku Urzędowym Województwa Mazowieckiego.</w:t>
      </w:r>
    </w:p>
    <w:p w:rsidR="009833E7" w:rsidRPr="00C970E2" w:rsidRDefault="009833E7" w:rsidP="009833E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970E2">
        <w:rPr>
          <w:rFonts w:ascii="Times New Roman" w:hAnsi="Times New Roman" w:cs="Times New Roman"/>
          <w:sz w:val="24"/>
          <w:szCs w:val="24"/>
        </w:rPr>
        <w:t>PRZEWODNICZĄCY</w:t>
      </w:r>
    </w:p>
    <w:p w:rsidR="009833E7" w:rsidRPr="00C970E2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9833E7" w:rsidRPr="00C970E2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</w:r>
      <w:r w:rsidRPr="00C970E2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C970E2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9833E7" w:rsidRPr="00C970E2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Pr="00C970E2" w:rsidRDefault="009833E7" w:rsidP="009833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pl-PL"/>
        </w:rPr>
      </w:pPr>
    </w:p>
    <w:p w:rsidR="009833E7" w:rsidRDefault="009833E7" w:rsidP="009833E7">
      <w:pPr>
        <w:spacing w:after="0" w:line="240" w:lineRule="auto"/>
        <w:ind w:left="4958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Default="009833E7" w:rsidP="009833E7">
      <w:pPr>
        <w:spacing w:after="0" w:line="240" w:lineRule="auto"/>
        <w:ind w:left="4958"/>
        <w:rPr>
          <w:rFonts w:ascii="Times New Roman" w:hAnsi="Times New Roman" w:cs="Times New Roman"/>
          <w:sz w:val="24"/>
          <w:szCs w:val="24"/>
          <w:lang w:val="pl-PL"/>
        </w:rPr>
        <w:sectPr w:rsidR="009833E7" w:rsidSect="00A25A09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:rsidR="009833E7" w:rsidRPr="00C970E2" w:rsidRDefault="009833E7" w:rsidP="009833E7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      Załącznik do Uchwały Nr  XXVI/143/2017</w:t>
      </w:r>
    </w:p>
    <w:p w:rsidR="009833E7" w:rsidRPr="00C970E2" w:rsidRDefault="009833E7" w:rsidP="009833E7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 xml:space="preserve">Rady Gminy Młynarze </w:t>
      </w:r>
    </w:p>
    <w:p w:rsidR="009833E7" w:rsidRPr="00C970E2" w:rsidRDefault="009833E7" w:rsidP="009833E7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z dnia  21 grudnia 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2017 roku</w:t>
      </w:r>
    </w:p>
    <w:p w:rsidR="009833E7" w:rsidRPr="00C970E2" w:rsidRDefault="009833E7" w:rsidP="00983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D01700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D01700">
        <w:rPr>
          <w:rFonts w:ascii="Times New Roman" w:hAnsi="Times New Roman" w:cs="Times New Roman"/>
          <w:b/>
          <w:sz w:val="24"/>
          <w:szCs w:val="24"/>
          <w:lang w:val="pl-PL"/>
        </w:rPr>
        <w:t>WIELOLETNI PROGRAM GOSPODAROWANIA MIESZKANIOWYM ZASOBEM GMINY MŁYNARZE  NA  LATA 2017-2022</w:t>
      </w: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Rozdział 1.</w:t>
      </w: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Przepisy ogólne</w:t>
      </w: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833E7" w:rsidRPr="00F30D4C" w:rsidRDefault="009833E7" w:rsidP="009833E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30D4C">
        <w:rPr>
          <w:rFonts w:ascii="Times New Roman" w:hAnsi="Times New Roman" w:cs="Times New Roman"/>
          <w:sz w:val="24"/>
          <w:szCs w:val="24"/>
          <w:lang w:val="pl-PL"/>
        </w:rPr>
        <w:t>Głównym celem Wieloletniego  Programu Gospodarowania Mieszkaniowym Zasobem Gminy Młynarze na lata 2018-2022 zwanego dalej „programem jest dążenie do racjonalnego i efektywnego gospodarowania posiadanym zasobem mieszkaniowym.</w:t>
      </w:r>
    </w:p>
    <w:p w:rsidR="009833E7" w:rsidRPr="00F30D4C" w:rsidRDefault="009833E7" w:rsidP="009833E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30D4C">
        <w:rPr>
          <w:rFonts w:ascii="Times New Roman" w:hAnsi="Times New Roman" w:cs="Times New Roman"/>
          <w:sz w:val="24"/>
          <w:szCs w:val="24"/>
          <w:lang w:val="pl-PL"/>
        </w:rPr>
        <w:t>Działania dotyczące mieszkalnictwa mają za zadanie:</w:t>
      </w:r>
    </w:p>
    <w:p w:rsidR="009833E7" w:rsidRPr="00F30D4C" w:rsidRDefault="009833E7" w:rsidP="009833E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30D4C">
        <w:rPr>
          <w:rFonts w:ascii="Times New Roman" w:hAnsi="Times New Roman" w:cs="Times New Roman"/>
          <w:sz w:val="24"/>
          <w:szCs w:val="24"/>
          <w:lang w:val="pl-PL"/>
        </w:rPr>
        <w:t>Utrzymanie zasobu na dobrym poziomie technicznym;</w:t>
      </w:r>
    </w:p>
    <w:p w:rsidR="009833E7" w:rsidRPr="00F30D4C" w:rsidRDefault="009833E7" w:rsidP="009833E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30D4C">
        <w:rPr>
          <w:rFonts w:ascii="Times New Roman" w:hAnsi="Times New Roman" w:cs="Times New Roman"/>
          <w:sz w:val="24"/>
          <w:szCs w:val="24"/>
          <w:lang w:val="pl-PL"/>
        </w:rPr>
        <w:t>Zaspokojenie niezbędnych potrzeb mieszkaniowych przez Gminę Młynarze, zwaną dalej „Gminą”.</w:t>
      </w:r>
    </w:p>
    <w:p w:rsidR="009833E7" w:rsidRPr="00326DFB" w:rsidRDefault="009833E7" w:rsidP="009833E7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Rozdział 2.</w:t>
      </w: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Prognoza dotycząca wielkości oraz stanu technicznego zasobu mieszkaniowego gminy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w poszczególnych latach 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E22C29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E22C29">
        <w:rPr>
          <w:rFonts w:ascii="Times New Roman" w:hAnsi="Times New Roman" w:cs="Times New Roman"/>
          <w:sz w:val="24"/>
          <w:szCs w:val="24"/>
          <w:lang w:val="pl-PL"/>
        </w:rPr>
        <w:t>W skład mieszkaniowego zasobu Gminy Młynarze wchodzą lokale mieszkalne położone w budynku Szkoły Podstawowej w Młynarzach, w budynku po byłej Szkole Podstawow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ej w Głażewie- Cholewach, </w:t>
      </w:r>
      <w:r w:rsidRPr="00E22C29">
        <w:rPr>
          <w:rFonts w:ascii="Times New Roman" w:hAnsi="Times New Roman" w:cs="Times New Roman"/>
          <w:sz w:val="24"/>
          <w:szCs w:val="24"/>
          <w:lang w:val="pl-PL"/>
        </w:rPr>
        <w:t>w budynku Niepublicznego Zakładu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Opieki Zdrowotnej w Młynarzach  oraz lokale socjalne  położone </w:t>
      </w:r>
      <w:r w:rsidRPr="00E22C29">
        <w:rPr>
          <w:rFonts w:ascii="Times New Roman" w:hAnsi="Times New Roman" w:cs="Times New Roman"/>
          <w:sz w:val="24"/>
          <w:szCs w:val="24"/>
          <w:lang w:val="pl-PL"/>
        </w:rPr>
        <w:t>w bud</w:t>
      </w:r>
      <w:r>
        <w:rPr>
          <w:rFonts w:ascii="Times New Roman" w:hAnsi="Times New Roman" w:cs="Times New Roman"/>
          <w:sz w:val="24"/>
          <w:szCs w:val="24"/>
          <w:lang w:val="pl-PL"/>
        </w:rPr>
        <w:t>ynku w miejscowości  Kołaki.  Wykaz lokali zamieszczony został w tabeli nr 1.</w:t>
      </w: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2.</w:t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>Mieszkaniowy zasób gminy dzieli się na: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>a) lokale mieszkalne – 407,73 m</w:t>
      </w:r>
      <w:r w:rsidRPr="00C970E2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>b) lokale socjalne – 112,80 m</w:t>
      </w:r>
      <w:r w:rsidRPr="00C970E2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</w:p>
    <w:p w:rsidR="009833E7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ind w:left="360" w:firstLine="0"/>
        <w:rPr>
          <w:lang w:val="pl-PL"/>
        </w:rPr>
      </w:pPr>
    </w:p>
    <w:p w:rsidR="009833E7" w:rsidRPr="00AA7732" w:rsidRDefault="009833E7" w:rsidP="009833E7">
      <w:pPr>
        <w:ind w:left="360" w:firstLine="0"/>
        <w:rPr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70E2">
        <w:rPr>
          <w:rFonts w:ascii="Times New Roman" w:hAnsi="Times New Roman" w:cs="Times New Roman"/>
          <w:sz w:val="24"/>
          <w:szCs w:val="24"/>
        </w:rPr>
        <w:lastRenderedPageBreak/>
        <w:t>Tabela</w:t>
      </w:r>
      <w:proofErr w:type="spellEnd"/>
      <w:r w:rsidRPr="00C970E2">
        <w:rPr>
          <w:rFonts w:ascii="Times New Roman" w:hAnsi="Times New Roman" w:cs="Times New Roman"/>
          <w:sz w:val="24"/>
          <w:szCs w:val="24"/>
        </w:rPr>
        <w:t xml:space="preserve"> nr 1.</w:t>
      </w:r>
    </w:p>
    <w:p w:rsidR="009833E7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42"/>
        <w:gridCol w:w="1571"/>
        <w:gridCol w:w="1332"/>
        <w:gridCol w:w="880"/>
        <w:gridCol w:w="880"/>
        <w:gridCol w:w="1282"/>
        <w:gridCol w:w="1780"/>
        <w:gridCol w:w="63"/>
        <w:gridCol w:w="1335"/>
        <w:gridCol w:w="1266"/>
      </w:tblGrid>
      <w:tr w:rsidR="009833E7" w:rsidTr="00230095">
        <w:tc>
          <w:tcPr>
            <w:tcW w:w="54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71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proofErr w:type="spellEnd"/>
          </w:p>
        </w:tc>
        <w:tc>
          <w:tcPr>
            <w:tcW w:w="133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lokalu</w:t>
            </w:r>
            <w:proofErr w:type="spellEnd"/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Lokale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zajęte</w:t>
            </w:r>
            <w:proofErr w:type="spellEnd"/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Lokale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wolne</w:t>
            </w:r>
            <w:proofErr w:type="spellEnd"/>
          </w:p>
        </w:tc>
        <w:tc>
          <w:tcPr>
            <w:tcW w:w="128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uzytkowa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m2</w:t>
            </w:r>
          </w:p>
        </w:tc>
        <w:tc>
          <w:tcPr>
            <w:tcW w:w="1843" w:type="dxa"/>
            <w:gridSpan w:val="2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Wyposażenie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lokali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lokali</w:t>
            </w:r>
            <w:proofErr w:type="spellEnd"/>
          </w:p>
        </w:tc>
        <w:tc>
          <w:tcPr>
            <w:tcW w:w="1335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techniczny</w:t>
            </w:r>
            <w:proofErr w:type="spellEnd"/>
          </w:p>
        </w:tc>
        <w:tc>
          <w:tcPr>
            <w:tcW w:w="1266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Planowana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sprzedaż</w:t>
            </w:r>
            <w:proofErr w:type="spellEnd"/>
          </w:p>
        </w:tc>
      </w:tr>
      <w:tr w:rsidR="009833E7" w:rsidRPr="008E164F" w:rsidTr="00230095">
        <w:trPr>
          <w:trHeight w:val="720"/>
        </w:trPr>
        <w:tc>
          <w:tcPr>
            <w:tcW w:w="542" w:type="dxa"/>
            <w:vMerge w:val="restart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1" w:type="dxa"/>
            <w:vMerge w:val="restart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8E164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Budynek Szkoły Podstawowej w Młynarzach ul.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Ostrołęcka 24</w:t>
            </w:r>
          </w:p>
        </w:tc>
        <w:tc>
          <w:tcPr>
            <w:tcW w:w="133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128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</w:t>
            </w:r>
          </w:p>
        </w:tc>
        <w:tc>
          <w:tcPr>
            <w:tcW w:w="1843" w:type="dxa"/>
            <w:gridSpan w:val="2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centralne ogrzewanie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</w:tc>
        <w:tc>
          <w:tcPr>
            <w:tcW w:w="1335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dobry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1680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Merge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128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</w:t>
            </w:r>
          </w:p>
        </w:tc>
        <w:tc>
          <w:tcPr>
            <w:tcW w:w="1843" w:type="dxa"/>
            <w:gridSpan w:val="2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centralne ogrzewanie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</w:tc>
        <w:tc>
          <w:tcPr>
            <w:tcW w:w="1335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Dobry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600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Merge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128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42</w:t>
            </w:r>
          </w:p>
        </w:tc>
        <w:tc>
          <w:tcPr>
            <w:tcW w:w="1843" w:type="dxa"/>
            <w:gridSpan w:val="2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-centralne ogrzewanie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</w:tc>
        <w:tc>
          <w:tcPr>
            <w:tcW w:w="1335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Dobry</w:t>
            </w:r>
          </w:p>
        </w:tc>
        <w:tc>
          <w:tcPr>
            <w:tcW w:w="1266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1846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Merge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128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42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843" w:type="dxa"/>
            <w:gridSpan w:val="2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centralne ogrzewanie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</w:tc>
        <w:tc>
          <w:tcPr>
            <w:tcW w:w="1335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Dobry</w:t>
            </w:r>
          </w:p>
        </w:tc>
        <w:tc>
          <w:tcPr>
            <w:tcW w:w="1266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400"/>
        </w:trPr>
        <w:tc>
          <w:tcPr>
            <w:tcW w:w="2113" w:type="dxa"/>
            <w:gridSpan w:val="2"/>
          </w:tcPr>
          <w:p w:rsidR="009833E7" w:rsidRPr="00730979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73097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RAZEM</w:t>
            </w:r>
          </w:p>
        </w:tc>
        <w:tc>
          <w:tcPr>
            <w:tcW w:w="3092" w:type="dxa"/>
            <w:gridSpan w:val="3"/>
          </w:tcPr>
          <w:p w:rsidR="009833E7" w:rsidRPr="00BA5085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73097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4 - lokale</w:t>
            </w:r>
          </w:p>
        </w:tc>
        <w:tc>
          <w:tcPr>
            <w:tcW w:w="1282" w:type="dxa"/>
          </w:tcPr>
          <w:p w:rsidR="009833E7" w:rsidRPr="00730979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73097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158</w:t>
            </w:r>
          </w:p>
        </w:tc>
        <w:tc>
          <w:tcPr>
            <w:tcW w:w="4444" w:type="dxa"/>
            <w:gridSpan w:val="4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33E7" w:rsidRPr="00AA7732" w:rsidTr="00230095">
        <w:trPr>
          <w:trHeight w:val="940"/>
        </w:trPr>
        <w:tc>
          <w:tcPr>
            <w:tcW w:w="542" w:type="dxa"/>
            <w:vMerge w:val="restart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</w:t>
            </w:r>
          </w:p>
        </w:tc>
        <w:tc>
          <w:tcPr>
            <w:tcW w:w="1571" w:type="dxa"/>
            <w:vMerge w:val="restart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Budynek po byłej Szkole Podstawowej w Głażewie-Cholewach 9</w:t>
            </w:r>
          </w:p>
        </w:tc>
        <w:tc>
          <w:tcPr>
            <w:tcW w:w="133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26,39</w:t>
            </w: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 brak centralnego ogrzewania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brak łazienki</w:t>
            </w:r>
          </w:p>
          <w:p w:rsidR="009833E7" w:rsidRPr="008E164F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brak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dostateczny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</w:tr>
      <w:tr w:rsidR="009833E7" w:rsidRPr="00AA7732" w:rsidTr="00230095">
        <w:trPr>
          <w:trHeight w:val="460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571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55,7</w:t>
            </w: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  <w:p w:rsidR="009833E7" w:rsidRPr="008E164F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brak centralnego ogrzewania,</w:t>
            </w:r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dostateczny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</w:tr>
      <w:tr w:rsidR="009833E7" w:rsidRPr="00AA7732" w:rsidTr="00230095">
        <w:trPr>
          <w:trHeight w:val="900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571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51,54</w:t>
            </w: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  <w:p w:rsidR="009833E7" w:rsidRPr="008E164F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brak centralnego ogrzewania,</w:t>
            </w:r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dostateczny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</w:tr>
      <w:tr w:rsidR="009833E7" w:rsidRPr="00AA7732" w:rsidTr="00230095">
        <w:trPr>
          <w:trHeight w:val="480"/>
        </w:trPr>
        <w:tc>
          <w:tcPr>
            <w:tcW w:w="2113" w:type="dxa"/>
            <w:gridSpan w:val="2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A6C26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RAZEM</w:t>
            </w:r>
          </w:p>
        </w:tc>
        <w:tc>
          <w:tcPr>
            <w:tcW w:w="3092" w:type="dxa"/>
            <w:gridSpan w:val="3"/>
          </w:tcPr>
          <w:p w:rsidR="009833E7" w:rsidRPr="00BA5085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BA5085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3 - lokale</w:t>
            </w:r>
          </w:p>
        </w:tc>
        <w:tc>
          <w:tcPr>
            <w:tcW w:w="1282" w:type="dxa"/>
          </w:tcPr>
          <w:p w:rsidR="009833E7" w:rsidRPr="006A6C26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6A6C26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133,63</w:t>
            </w:r>
          </w:p>
        </w:tc>
        <w:tc>
          <w:tcPr>
            <w:tcW w:w="4444" w:type="dxa"/>
            <w:gridSpan w:val="4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33E7" w:rsidRPr="00AA7732" w:rsidTr="00230095">
        <w:trPr>
          <w:trHeight w:val="2380"/>
        </w:trPr>
        <w:tc>
          <w:tcPr>
            <w:tcW w:w="54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3.</w:t>
            </w:r>
          </w:p>
        </w:tc>
        <w:tc>
          <w:tcPr>
            <w:tcW w:w="1571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Niepub;liczny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Zakład Opieki Zdrowotnej w Młynarzach ul. Ostrołęcka 7A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mieszkalny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116,10</w:t>
            </w: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-- centralne ogrzewanie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dobry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380"/>
        </w:trPr>
        <w:tc>
          <w:tcPr>
            <w:tcW w:w="2113" w:type="dxa"/>
            <w:gridSpan w:val="2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A6C26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RAZEM</w:t>
            </w:r>
          </w:p>
        </w:tc>
        <w:tc>
          <w:tcPr>
            <w:tcW w:w="3092" w:type="dxa"/>
            <w:gridSpan w:val="3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 lokal</w:t>
            </w:r>
          </w:p>
        </w:tc>
        <w:tc>
          <w:tcPr>
            <w:tcW w:w="1282" w:type="dxa"/>
          </w:tcPr>
          <w:p w:rsidR="009833E7" w:rsidRPr="00FF0F1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FF0F17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116,10</w:t>
            </w:r>
          </w:p>
        </w:tc>
        <w:tc>
          <w:tcPr>
            <w:tcW w:w="4444" w:type="dxa"/>
            <w:gridSpan w:val="4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33E7" w:rsidRPr="00AA7732" w:rsidTr="00230095">
        <w:trPr>
          <w:trHeight w:val="740"/>
        </w:trPr>
        <w:tc>
          <w:tcPr>
            <w:tcW w:w="542" w:type="dxa"/>
            <w:vMerge w:val="restart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1571" w:type="dxa"/>
            <w:vMerge w:val="restart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Budynek w miejscowości Kołaki 6A</w:t>
            </w:r>
          </w:p>
        </w:tc>
        <w:tc>
          <w:tcPr>
            <w:tcW w:w="1332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socjalny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37,6</w:t>
            </w: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 brak centralnego ogrzewania</w:t>
            </w: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dostateczny</w:t>
            </w:r>
          </w:p>
        </w:tc>
        <w:tc>
          <w:tcPr>
            <w:tcW w:w="1266" w:type="dxa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400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571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socjalny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37,6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 brak centralnego ogrzewania</w:t>
            </w:r>
          </w:p>
          <w:p w:rsidR="009833E7" w:rsidRPr="008E164F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dostateczny</w:t>
            </w:r>
          </w:p>
        </w:tc>
        <w:tc>
          <w:tcPr>
            <w:tcW w:w="1266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</w:tr>
      <w:tr w:rsidR="009833E7" w:rsidRPr="00AA7732" w:rsidTr="00230095">
        <w:trPr>
          <w:trHeight w:val="540"/>
        </w:trPr>
        <w:tc>
          <w:tcPr>
            <w:tcW w:w="542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571" w:type="dxa"/>
            <w:vMerge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3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socjalny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</w:tc>
        <w:tc>
          <w:tcPr>
            <w:tcW w:w="880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1282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37,6</w:t>
            </w:r>
          </w:p>
        </w:tc>
        <w:tc>
          <w:tcPr>
            <w:tcW w:w="1780" w:type="dxa"/>
          </w:tcPr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siec wodociągowa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łazienka</w:t>
            </w:r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wc</w:t>
            </w:r>
            <w:proofErr w:type="spellEnd"/>
          </w:p>
          <w:p w:rsidR="009833E7" w:rsidRDefault="009833E7" w:rsidP="00230095">
            <w:pPr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 brak centralnego ogrzewania</w:t>
            </w:r>
          </w:p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98" w:type="dxa"/>
            <w:gridSpan w:val="2"/>
          </w:tcPr>
          <w:p w:rsidR="009833E7" w:rsidRPr="008E164F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dostateczny</w:t>
            </w:r>
          </w:p>
        </w:tc>
        <w:tc>
          <w:tcPr>
            <w:tcW w:w="1266" w:type="dxa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</w:t>
            </w:r>
          </w:p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33E7" w:rsidRPr="00AA7732" w:rsidTr="00230095">
        <w:trPr>
          <w:trHeight w:val="300"/>
        </w:trPr>
        <w:tc>
          <w:tcPr>
            <w:tcW w:w="2113" w:type="dxa"/>
            <w:gridSpan w:val="2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A6C26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RAZEM</w:t>
            </w:r>
          </w:p>
        </w:tc>
        <w:tc>
          <w:tcPr>
            <w:tcW w:w="3092" w:type="dxa"/>
            <w:gridSpan w:val="3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3 - lokale</w:t>
            </w:r>
          </w:p>
        </w:tc>
        <w:tc>
          <w:tcPr>
            <w:tcW w:w="1282" w:type="dxa"/>
          </w:tcPr>
          <w:p w:rsidR="009833E7" w:rsidRPr="00FF0F1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FF0F17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112,80</w:t>
            </w:r>
          </w:p>
        </w:tc>
        <w:tc>
          <w:tcPr>
            <w:tcW w:w="4444" w:type="dxa"/>
            <w:gridSpan w:val="4"/>
          </w:tcPr>
          <w:p w:rsidR="009833E7" w:rsidRDefault="009833E7" w:rsidP="00230095">
            <w:pPr>
              <w:autoSpaceDE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9833E7" w:rsidRPr="008E164F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8E164F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3E7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F0F17">
        <w:rPr>
          <w:rFonts w:ascii="Times New Roman" w:hAnsi="Times New Roman" w:cs="Times New Roman"/>
          <w:sz w:val="24"/>
          <w:szCs w:val="24"/>
          <w:lang w:val="pl-PL"/>
        </w:rPr>
        <w:t>3.W budynkach jest łącznie 11 lokali mieszkalnych stanowiących mieszkaniowy zasób gminy</w:t>
      </w:r>
      <w:r>
        <w:rPr>
          <w:rFonts w:ascii="Times New Roman" w:hAnsi="Times New Roman" w:cs="Times New Roman"/>
          <w:sz w:val="24"/>
          <w:szCs w:val="24"/>
          <w:lang w:val="pl-PL"/>
        </w:rPr>
        <w:t>, w tym 8 lokali mieszkalnych oraz 3 lokale socjalne.</w:t>
      </w:r>
    </w:p>
    <w:p w:rsidR="009833E7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4. Nie przewiduje się powiększenia  mieszkaniowego zasobu gminy poprzez budowę nowych mieszkań.</w:t>
      </w:r>
    </w:p>
    <w:p w:rsidR="009833E7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5. Stan techniczny mieszkaniowego zasobu gminy określa się na bazie wyposażenia  lub jego braku w centralne ogrzewanie, w przyłącze wodociągowe, łazienkę i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wc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833E7" w:rsidRPr="00FF0F17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6. Przewiduje się utrzymanie lokali w niepogorszonym stanie technicznym.</w:t>
      </w: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Pr="00BA5085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lastRenderedPageBreak/>
        <w:t>Rozdział  3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Analiza potrzeb oraz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plan remontów i modernizacji  </w:t>
      </w: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wynikaj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>ą</w:t>
      </w: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>cy ze stanu technicznego budynków i lokali</w:t>
      </w:r>
    </w:p>
    <w:p w:rsidR="009833E7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pStyle w:val="Akapitzlist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Utrzymanie lokali w niepogorszonym stanie technicznym to priorytetowe zadanie w dziedzinie gospodarki lokalowej. Dostateczny stan techniczny 6 lokali z zasobu mieszkaniowego gminy wynika z wieloletniego eksploatowania przy braku wystarczających środków na remonty kapitalne. Lokale te wymagają kapitalnego remontu zaś pozostałe budynki i lokale wymagają bieżących konserwacji..</w:t>
      </w:r>
    </w:p>
    <w:p w:rsidR="009833E7" w:rsidRDefault="009833E7" w:rsidP="009833E7">
      <w:pPr>
        <w:pStyle w:val="Akapitzlist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okresie obowiązywania programu przy kwalifikowaniu poszczególnych budynków do remontów, brane będą pod uwagę wyniki okresowe przeglądów budynków.</w:t>
      </w:r>
    </w:p>
    <w:p w:rsidR="009833E7" w:rsidRDefault="009833E7" w:rsidP="009833E7">
      <w:pPr>
        <w:pStyle w:val="Akapitzlist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Źródłem finansowania bieżących konserwacji  w latach obowiązywania programu, będą środki finansowe budżetu gminy pochodzące z opłat z tytułu czynszu najmu lokali.  Wydatki wynikające  z zarządzania mieszkaniowym zasobem gminy tj.  remonty lokali, modernizacja budynków powinny być pokrywane z wpływów z czynszu, środków własnych gminy oraz pozyskanych funduszy inwestycyjnych.</w:t>
      </w:r>
    </w:p>
    <w:p w:rsidR="009833E7" w:rsidRDefault="009833E7" w:rsidP="009833E7">
      <w:pPr>
        <w:pStyle w:val="Akapitzlist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ramach bieżących remontów budynków planuje się:</w:t>
      </w:r>
    </w:p>
    <w:p w:rsidR="009833E7" w:rsidRDefault="009833E7" w:rsidP="009833E7">
      <w:pPr>
        <w:pStyle w:val="Akapitzlist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Wymianę stolarki okiennej i drzwiowej   w budynku w miejscowości Kołaki,</w:t>
      </w:r>
    </w:p>
    <w:p w:rsidR="009833E7" w:rsidRPr="002D0D4C" w:rsidRDefault="009833E7" w:rsidP="009833E7">
      <w:pPr>
        <w:pStyle w:val="Akapitzlist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Konserwacja pokrycia dachowego w budynku po byłej Szkole Podstawowej w Głażewie-Cholewach oraz w budynku w miejscowości Kołaki.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Prace te zostaną wykonane w ramach posiadanych środków.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Rozdział  4</w:t>
      </w: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>Planowana sprzedaż</w:t>
      </w:r>
      <w:r w:rsidRPr="00C970E2">
        <w:rPr>
          <w:rFonts w:ascii="Times New Roman" w:eastAsia="TTE30EF2C8t00" w:hAnsi="Times New Roman" w:cs="Times New Roman"/>
          <w:sz w:val="24"/>
          <w:szCs w:val="24"/>
          <w:lang w:val="pl-PL"/>
        </w:rPr>
        <w:t xml:space="preserve"> </w:t>
      </w: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>lokali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Sprzedaż mieszkań wchodzących w skład mieszkaniowego zasobu gminy odbywa się na podstawie przepisów ustawy z dnia 21 sierpnia 1997 roku o gospodarce nieruchomościami (Dz. U. Z 2016 </w:t>
      </w:r>
      <w:r w:rsidRPr="00C970E2">
        <w:rPr>
          <w:rFonts w:ascii="Times New Roman" w:hAnsi="Times New Roman" w:cs="Times New Roman"/>
          <w:bCs/>
          <w:color w:val="000000"/>
          <w:sz w:val="24"/>
          <w:szCs w:val="24"/>
          <w:lang w:val="pl-PL"/>
        </w:rPr>
        <w:t>poz. 2147), przepisów aktów wykonawczych do powołanej ustawy, ustawy z dnia 24 czerwca 1994 roku o własności lokali (Dz. U. Z 2017 poz. 1529.) oraz postanowień uchwał Rady Gminy Młynarze w sprawie wyrażenia zgody na zbycie nieruchomości, podejmowanych każdorazowo do nieruchomości sprzedawanych.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Pr="00C970E2">
        <w:rPr>
          <w:rFonts w:ascii="Times New Roman" w:hAnsi="Times New Roman" w:cs="Times New Roman"/>
          <w:bCs/>
          <w:sz w:val="24"/>
          <w:szCs w:val="24"/>
          <w:lang w:val="pl-PL"/>
        </w:rPr>
        <w:t>W latach 2017-2022 planuje się sprzedaż budynku po byłej Szkole Podstawowej w Głażewie - Cholewach wraz z lokalami mieszkalnymi.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D176D9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D176D9">
        <w:rPr>
          <w:rFonts w:ascii="Times New Roman" w:hAnsi="Times New Roman" w:cs="Times New Roman"/>
          <w:b/>
          <w:sz w:val="24"/>
          <w:szCs w:val="24"/>
          <w:lang w:val="pl-PL"/>
        </w:rPr>
        <w:t>Rozdział  5</w:t>
      </w:r>
    </w:p>
    <w:p w:rsidR="009833E7" w:rsidRPr="00D176D9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176D9">
        <w:rPr>
          <w:rFonts w:ascii="Times New Roman" w:hAnsi="Times New Roman" w:cs="Times New Roman"/>
          <w:b/>
          <w:bCs/>
          <w:sz w:val="24"/>
          <w:szCs w:val="24"/>
          <w:lang w:val="pl-PL"/>
        </w:rPr>
        <w:t>Zasady polityki czynszowej</w:t>
      </w:r>
    </w:p>
    <w:p w:rsidR="009833E7" w:rsidRDefault="009833E7" w:rsidP="009833E7">
      <w:pPr>
        <w:autoSpaceDE w:val="0"/>
        <w:spacing w:after="0"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pStyle w:val="Akapitzlist"/>
        <w:numPr>
          <w:ilvl w:val="0"/>
          <w:numId w:val="6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A142F2">
        <w:rPr>
          <w:rFonts w:ascii="Times New Roman" w:hAnsi="Times New Roman" w:cs="Times New Roman"/>
          <w:bCs/>
          <w:sz w:val="24"/>
          <w:szCs w:val="24"/>
          <w:lang w:val="pl-PL"/>
        </w:rPr>
        <w:t>Najemcy lokali wch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>odzących w skład mieszkaniowego zasobu gminy są zobowiązani do uiszczania czynszu i innych opłat niezależnych od Wynajmującego, takich jak opłaty za energię elektryczną, wodę, odbiór nieczystości płynnych i stałych.</w:t>
      </w:r>
    </w:p>
    <w:p w:rsidR="009833E7" w:rsidRDefault="009833E7" w:rsidP="009833E7">
      <w:pPr>
        <w:pStyle w:val="Akapitzlist"/>
        <w:numPr>
          <w:ilvl w:val="0"/>
          <w:numId w:val="6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W lokalach wchodzących w skład mieszkaniowego zasobu gminy, stawki czynszu za 1 m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val="pl-PL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powierzchni użytkowej lokali mieszkalnych ustala Wójt w drodze zarządzenia.</w:t>
      </w:r>
    </w:p>
    <w:p w:rsidR="009833E7" w:rsidRDefault="009833E7" w:rsidP="009833E7">
      <w:pPr>
        <w:pStyle w:val="Akapitzlist"/>
        <w:numPr>
          <w:ilvl w:val="0"/>
          <w:numId w:val="6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Określając stawkę  za 1m 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val="pl-PL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powierzchni użytkowej lokali mieszkalnych Wójt Gminy uwzględnia czynniki podwyższające lub obniżające wartość użytkową lokali, a w szczególności:</w:t>
      </w:r>
    </w:p>
    <w:p w:rsidR="009833E7" w:rsidRDefault="009833E7" w:rsidP="009833E7">
      <w:pPr>
        <w:pStyle w:val="Akapitzlist"/>
        <w:numPr>
          <w:ilvl w:val="0"/>
          <w:numId w:val="8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Położenie budynku,</w:t>
      </w:r>
    </w:p>
    <w:p w:rsidR="009833E7" w:rsidRDefault="009833E7" w:rsidP="009833E7">
      <w:pPr>
        <w:pStyle w:val="Akapitzlist"/>
        <w:numPr>
          <w:ilvl w:val="0"/>
          <w:numId w:val="8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Położenie lokalu w budynku,</w:t>
      </w:r>
    </w:p>
    <w:p w:rsidR="009833E7" w:rsidRDefault="009833E7" w:rsidP="009833E7">
      <w:pPr>
        <w:pStyle w:val="Akapitzlist"/>
        <w:numPr>
          <w:ilvl w:val="0"/>
          <w:numId w:val="8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Wyposażenie budynku i lokalu w urządzenia techniczne i instalacje oraz ich stan,</w:t>
      </w:r>
    </w:p>
    <w:p w:rsidR="009833E7" w:rsidRPr="0095415D" w:rsidRDefault="009833E7" w:rsidP="009833E7">
      <w:pPr>
        <w:pStyle w:val="Akapitzlist"/>
        <w:numPr>
          <w:ilvl w:val="0"/>
          <w:numId w:val="8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Ogólny stan techniczny budynku.</w:t>
      </w:r>
    </w:p>
    <w:p w:rsidR="009833E7" w:rsidRPr="00253182" w:rsidRDefault="009833E7" w:rsidP="009833E7">
      <w:pPr>
        <w:pStyle w:val="Akapitzlist"/>
        <w:numPr>
          <w:ilvl w:val="0"/>
          <w:numId w:val="6"/>
        </w:numPr>
        <w:autoSpaceDE w:val="0"/>
        <w:spacing w:line="100" w:lineRule="atLeast"/>
        <w:rPr>
          <w:rFonts w:ascii="Times New Roman" w:hAnsi="Times New Roman" w:cs="Times New Roman"/>
          <w:sz w:val="24"/>
          <w:szCs w:val="24"/>
          <w:lang w:val="pl-PL"/>
        </w:rPr>
      </w:pPr>
      <w:r w:rsidRPr="00253182">
        <w:rPr>
          <w:rFonts w:ascii="Times New Roman" w:hAnsi="Times New Roman" w:cs="Times New Roman"/>
          <w:sz w:val="24"/>
          <w:szCs w:val="24"/>
          <w:lang w:val="pl-PL"/>
        </w:rPr>
        <w:t>Wprowadza się obniżenia stawki  cz</w:t>
      </w:r>
      <w:r>
        <w:rPr>
          <w:rFonts w:ascii="Times New Roman" w:hAnsi="Times New Roman" w:cs="Times New Roman"/>
          <w:sz w:val="24"/>
          <w:szCs w:val="24"/>
          <w:lang w:val="pl-PL"/>
        </w:rPr>
        <w:t>ynszu o jakiej mowa w ust. 2</w:t>
      </w:r>
      <w:r w:rsidRPr="00253182">
        <w:rPr>
          <w:rFonts w:ascii="Times New Roman" w:hAnsi="Times New Roman" w:cs="Times New Roman"/>
          <w:sz w:val="24"/>
          <w:szCs w:val="24"/>
          <w:lang w:val="pl-PL"/>
        </w:rPr>
        <w:t xml:space="preserve"> według standardu </w:t>
      </w:r>
    </w:p>
    <w:p w:rsidR="009833E7" w:rsidRPr="00253182" w:rsidRDefault="009833E7" w:rsidP="009833E7">
      <w:pPr>
        <w:pStyle w:val="Akapitzlist"/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53182">
        <w:rPr>
          <w:rFonts w:ascii="Times New Roman" w:hAnsi="Times New Roman" w:cs="Times New Roman"/>
          <w:sz w:val="24"/>
          <w:szCs w:val="24"/>
          <w:lang w:val="pl-PL"/>
        </w:rPr>
        <w:t xml:space="preserve"> mieszkań o:</w:t>
      </w:r>
    </w:p>
    <w:p w:rsidR="009833E7" w:rsidRPr="00253182" w:rsidRDefault="009833E7" w:rsidP="009833E7">
      <w:pPr>
        <w:pStyle w:val="Akapitzlist"/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53182">
        <w:rPr>
          <w:rFonts w:ascii="Times New Roman" w:hAnsi="Times New Roman" w:cs="Times New Roman"/>
          <w:sz w:val="24"/>
          <w:szCs w:val="24"/>
          <w:lang w:val="pl-PL"/>
        </w:rPr>
        <w:t>1) 10% w mieszkaniach za samodzielny wywóz nieczystości,</w:t>
      </w:r>
    </w:p>
    <w:p w:rsidR="009833E7" w:rsidRPr="00253182" w:rsidRDefault="009833E7" w:rsidP="009833E7">
      <w:pPr>
        <w:pStyle w:val="Akapitzlist"/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53182">
        <w:rPr>
          <w:rFonts w:ascii="Times New Roman" w:hAnsi="Times New Roman" w:cs="Times New Roman"/>
          <w:sz w:val="24"/>
          <w:szCs w:val="24"/>
          <w:lang w:val="pl-PL"/>
        </w:rPr>
        <w:t>2) 10% w mieszkaniach bez samodzielnej łazienki,</w:t>
      </w:r>
    </w:p>
    <w:p w:rsidR="009833E7" w:rsidRDefault="009833E7" w:rsidP="009833E7">
      <w:pPr>
        <w:pStyle w:val="Akapitzlist"/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253182">
        <w:rPr>
          <w:rFonts w:ascii="Times New Roman" w:hAnsi="Times New Roman" w:cs="Times New Roman"/>
          <w:sz w:val="24"/>
          <w:szCs w:val="24"/>
          <w:lang w:val="pl-PL"/>
        </w:rPr>
        <w:t>3) 50% w mieszkaniach bez centralnego ogrzewania.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</w:p>
    <w:p w:rsidR="009833E7" w:rsidRDefault="009833E7" w:rsidP="009833E7">
      <w:pPr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5. W stosunku  do najemców o niskich dochodach Wójt Gminy Młynarze stosuje obniżki czynszu naliczone według  obowiązujących stawek.</w:t>
      </w:r>
    </w:p>
    <w:p w:rsidR="009833E7" w:rsidRDefault="009833E7" w:rsidP="009833E7">
      <w:pPr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6. Wysokość czynszu naliczonego według obowiązujących stawek obniża się o 15% w przypadku, gdy średni miesięczny dochód na jednego członka gospodarstwa domowego w okresie 3 miesięcy poprzedzających datę złożenia wniosku nie przekracza 75% kwoty najniższej emerytury w gospodarstwie jednoosobowym i 50% tej kwoty w gospodarstwie wieloosobowym.</w:t>
      </w:r>
    </w:p>
    <w:p w:rsidR="009833E7" w:rsidRPr="00740F88" w:rsidRDefault="009833E7" w:rsidP="009833E7">
      <w:pPr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7. Obniżkę czynszu udziela Wójt Gminy Młynarze na okres nie dłuższy niż 12 miesięcy.</w:t>
      </w:r>
    </w:p>
    <w:p w:rsidR="009833E7" w:rsidRPr="00253182" w:rsidRDefault="009833E7" w:rsidP="009833E7">
      <w:pPr>
        <w:autoSpaceDE w:val="0"/>
        <w:spacing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widowControl w:val="0"/>
        <w:suppressAutoHyphens/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Rozdział  6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Sposób i z</w:t>
      </w: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asady zarządzania lokalami i budynkami wchodzącymi w skład mieszkaniowego zasobu gminy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oraz przewidywane zmiany w zakresie zarządzania mieszkaniowym zasobem gminy w kolejnych latach</w:t>
      </w:r>
    </w:p>
    <w:p w:rsidR="009833E7" w:rsidRDefault="009833E7" w:rsidP="009833E7">
      <w:pPr>
        <w:autoSpaceDE w:val="0"/>
        <w:spacing w:after="0"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1.</w:t>
      </w:r>
      <w:r w:rsidRPr="00DE69E3">
        <w:rPr>
          <w:rFonts w:ascii="Times New Roman" w:hAnsi="Times New Roman" w:cs="Times New Roman"/>
          <w:bCs/>
          <w:sz w:val="24"/>
          <w:szCs w:val="24"/>
          <w:lang w:val="pl-PL"/>
        </w:rPr>
        <w:t>Obecnie wszystkie budynki i lokale wchodzące w skład mieszkaniowego zasobu gminy stanowią jej własność.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2. Decyzje w sprawie zarządzania mieszkaniowym zasobem Gminy podejmuje Wójt Gminy.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3. Umowy najmu z najemcami zawiera Wójt Gminy.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4. Zarządzanie zasobami mieszkaniowymi gminy odbywać się będzie w najbliższych 5-ciu latach na dotychczasowych zasadach.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5. W Urzędzie Gminy Młynarze prowadzona będzie  ewidencja lokali, dokumentacja związana z najmem lokali, obsługa finansowa w zakresie poboru i windykacji należności z tytułu najmu oraz dokonywane będą niezbędne prace remontowo-budowlane.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6. Wójt Gminy jako zarządca mieszkaniowym zasobem gminy będzie współdziałać z najemcami w szczególności w zakresie: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1) zagospodarowania terenów wokół budynków,</w:t>
      </w:r>
    </w:p>
    <w:p w:rsidR="009833E7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2) wykonywania różnych prac z udziałem najemców,</w:t>
      </w:r>
    </w:p>
    <w:p w:rsidR="009833E7" w:rsidRPr="00DE69E3" w:rsidRDefault="009833E7" w:rsidP="009833E7">
      <w:pPr>
        <w:tabs>
          <w:tab w:val="left" w:pos="1560"/>
        </w:tabs>
        <w:autoSpaceDE w:val="0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3) przebudowy pomieszczeń mieszkalnych.</w:t>
      </w:r>
    </w:p>
    <w:p w:rsidR="009833E7" w:rsidRPr="00C970E2" w:rsidRDefault="009833E7" w:rsidP="009833E7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 xml:space="preserve">Lokalami i budynkami wchodzącymi w skład mieszkaniowego zasobu gminy zarządza i administruje Urząd </w:t>
      </w: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Rozdział  7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970E2">
        <w:rPr>
          <w:rFonts w:ascii="Times New Roman" w:eastAsia="TTE30EF2C8t00" w:hAnsi="Times New Roman" w:cs="Times New Roman"/>
          <w:b/>
          <w:bCs/>
          <w:sz w:val="24"/>
          <w:szCs w:val="24"/>
          <w:lang w:val="pl-PL"/>
        </w:rPr>
        <w:t>Ź</w:t>
      </w:r>
      <w:r w:rsidRPr="00C970E2">
        <w:rPr>
          <w:rFonts w:ascii="Times New Roman" w:hAnsi="Times New Roman" w:cs="Times New Roman"/>
          <w:b/>
          <w:bCs/>
          <w:sz w:val="24"/>
          <w:szCs w:val="24"/>
          <w:lang w:val="pl-PL"/>
        </w:rPr>
        <w:t>ródła finansowania gospodarki mieszkaniowej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w latach 2017-2022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Zasadniczym źródłem finansowania gospodarki mieszkaniowej są wpływy z czynszów za lokale mieszkalne. Ponadto dla zaspokojenia potrzeb mieszkaniowych gminy i poprawy stanu budynków stanowiących mieszkaniowy zasób gminy, źródłem finansowania mogą być równie:</w:t>
      </w:r>
    </w:p>
    <w:p w:rsidR="009833E7" w:rsidRDefault="009833E7" w:rsidP="009833E7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kredyty i pożyczki na prace termo modernizacyjne,</w:t>
      </w:r>
    </w:p>
    <w:p w:rsidR="009833E7" w:rsidRDefault="009833E7" w:rsidP="009833E7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kredyty na remonty budynków,</w:t>
      </w:r>
    </w:p>
    <w:p w:rsidR="009833E7" w:rsidRPr="0095415D" w:rsidRDefault="009833E7" w:rsidP="009833E7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dotacje celowe z budżetu państwa.</w:t>
      </w:r>
    </w:p>
    <w:p w:rsidR="009833E7" w:rsidRPr="00BE182D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Rozdział  8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Wysokość wydatków  przeznaczonych na remonty i modernizację budy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nków i lokali w kolejnych latach</w:t>
      </w:r>
    </w:p>
    <w:p w:rsidR="009833E7" w:rsidRPr="00C970E2" w:rsidRDefault="009833E7" w:rsidP="009833E7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Pr="00BE182D" w:rsidRDefault="009833E7" w:rsidP="009833E7">
      <w:pPr>
        <w:pStyle w:val="Akapitzlist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Środki finansowe pochodzące z czynszu za lokale mieszkalne co roku powinny być przeznaczone na bieżące utrzymanie zasobu mieszkaniowego, a mianowicie na:</w:t>
      </w:r>
    </w:p>
    <w:p w:rsidR="009833E7" w:rsidRPr="00D176D9" w:rsidRDefault="009833E7" w:rsidP="009833E7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D176D9">
        <w:rPr>
          <w:rFonts w:ascii="Times New Roman" w:hAnsi="Times New Roman" w:cs="Times New Roman"/>
          <w:bCs/>
          <w:sz w:val="24"/>
          <w:szCs w:val="24"/>
          <w:lang w:val="pl-PL"/>
        </w:rPr>
        <w:t>wydatki na utrzymanie czystości i porządku,</w:t>
      </w:r>
    </w:p>
    <w:p w:rsidR="009833E7" w:rsidRPr="00D176D9" w:rsidRDefault="009833E7" w:rsidP="009833E7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176D9">
        <w:rPr>
          <w:rFonts w:ascii="Times New Roman" w:hAnsi="Times New Roman" w:cs="Times New Roman"/>
          <w:bCs/>
          <w:sz w:val="24"/>
          <w:szCs w:val="24"/>
        </w:rPr>
        <w:t>podatki</w:t>
      </w:r>
      <w:proofErr w:type="spellEnd"/>
      <w:r w:rsidRPr="00D176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176D9">
        <w:rPr>
          <w:rFonts w:ascii="Times New Roman" w:hAnsi="Times New Roman" w:cs="Times New Roman"/>
          <w:bCs/>
          <w:sz w:val="24"/>
          <w:szCs w:val="24"/>
        </w:rPr>
        <w:t>i</w:t>
      </w:r>
      <w:proofErr w:type="spellEnd"/>
      <w:r w:rsidRPr="00D176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176D9">
        <w:rPr>
          <w:rFonts w:ascii="Times New Roman" w:hAnsi="Times New Roman" w:cs="Times New Roman"/>
          <w:bCs/>
          <w:sz w:val="24"/>
          <w:szCs w:val="24"/>
        </w:rPr>
        <w:t>ubezpieczenia</w:t>
      </w:r>
      <w:proofErr w:type="spellEnd"/>
      <w:r w:rsidRPr="00D176D9">
        <w:rPr>
          <w:rFonts w:ascii="Times New Roman" w:hAnsi="Times New Roman" w:cs="Times New Roman"/>
          <w:bCs/>
          <w:sz w:val="24"/>
          <w:szCs w:val="24"/>
        </w:rPr>
        <w:t>,</w:t>
      </w:r>
    </w:p>
    <w:p w:rsidR="009833E7" w:rsidRPr="00D176D9" w:rsidRDefault="009833E7" w:rsidP="009833E7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przeglądy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konserwacje</w:t>
      </w:r>
      <w:proofErr w:type="spellEnd"/>
      <w:r w:rsidRPr="00D176D9">
        <w:rPr>
          <w:rFonts w:ascii="Times New Roman" w:hAnsi="Times New Roman" w:cs="Times New Roman"/>
          <w:bCs/>
          <w:sz w:val="24"/>
          <w:szCs w:val="24"/>
        </w:rPr>
        <w:t>,</w:t>
      </w:r>
    </w:p>
    <w:p w:rsidR="009833E7" w:rsidRPr="00BE182D" w:rsidRDefault="009833E7" w:rsidP="009833E7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176D9">
        <w:rPr>
          <w:rFonts w:ascii="Times New Roman" w:hAnsi="Times New Roman" w:cs="Times New Roman"/>
          <w:bCs/>
          <w:sz w:val="24"/>
          <w:szCs w:val="24"/>
        </w:rPr>
        <w:t>pozostałe</w:t>
      </w:r>
      <w:proofErr w:type="spellEnd"/>
      <w:r w:rsidRPr="00D176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176D9">
        <w:rPr>
          <w:rFonts w:ascii="Times New Roman" w:hAnsi="Times New Roman" w:cs="Times New Roman"/>
          <w:bCs/>
          <w:sz w:val="24"/>
          <w:szCs w:val="24"/>
        </w:rPr>
        <w:t>koszty</w:t>
      </w:r>
      <w:proofErr w:type="spellEnd"/>
      <w:r w:rsidRPr="00D176D9">
        <w:rPr>
          <w:rFonts w:ascii="Times New Roman" w:hAnsi="Times New Roman" w:cs="Times New Roman"/>
          <w:bCs/>
          <w:sz w:val="24"/>
          <w:szCs w:val="24"/>
        </w:rPr>
        <w:t>.</w:t>
      </w:r>
    </w:p>
    <w:p w:rsidR="009833E7" w:rsidRDefault="009833E7" w:rsidP="009833E7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E182D">
        <w:rPr>
          <w:rFonts w:ascii="Times New Roman" w:hAnsi="Times New Roman" w:cs="Times New Roman"/>
          <w:sz w:val="24"/>
          <w:szCs w:val="24"/>
          <w:lang w:val="pl-PL"/>
        </w:rPr>
        <w:t>Szacunkowe wydatki związane z mieszkaniowym zasobem gminy w latach 2017-2022 przedstawiono w tabeli nr 2.</w:t>
      </w:r>
    </w:p>
    <w:p w:rsidR="009833E7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95415D" w:rsidRDefault="009833E7" w:rsidP="009833E7">
      <w:pPr>
        <w:widowControl w:val="0"/>
        <w:suppressAutoHyphens/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BE182D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Tabela nr 2</w:t>
      </w:r>
    </w:p>
    <w:p w:rsidR="009833E7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1760"/>
        <w:gridCol w:w="1217"/>
        <w:gridCol w:w="992"/>
        <w:gridCol w:w="1276"/>
        <w:gridCol w:w="1276"/>
        <w:gridCol w:w="1134"/>
        <w:gridCol w:w="1417"/>
        <w:gridCol w:w="1184"/>
      </w:tblGrid>
      <w:tr w:rsidR="009833E7" w:rsidTr="00230095">
        <w:tc>
          <w:tcPr>
            <w:tcW w:w="675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60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Lokal/adres</w:t>
            </w:r>
          </w:p>
        </w:tc>
        <w:tc>
          <w:tcPr>
            <w:tcW w:w="12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Planowane prace</w:t>
            </w:r>
          </w:p>
        </w:tc>
        <w:tc>
          <w:tcPr>
            <w:tcW w:w="992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2017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2018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</w:p>
        </w:tc>
        <w:tc>
          <w:tcPr>
            <w:tcW w:w="113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</w:p>
        </w:tc>
        <w:tc>
          <w:tcPr>
            <w:tcW w:w="14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2021</w:t>
            </w:r>
          </w:p>
        </w:tc>
        <w:tc>
          <w:tcPr>
            <w:tcW w:w="118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2022</w:t>
            </w:r>
          </w:p>
        </w:tc>
      </w:tr>
      <w:tr w:rsidR="009833E7" w:rsidTr="00230095">
        <w:trPr>
          <w:trHeight w:val="640"/>
        </w:trPr>
        <w:tc>
          <w:tcPr>
            <w:tcW w:w="675" w:type="dxa"/>
            <w:vMerge w:val="restart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</w:t>
            </w:r>
          </w:p>
        </w:tc>
        <w:tc>
          <w:tcPr>
            <w:tcW w:w="1760" w:type="dxa"/>
            <w:vMerge w:val="restart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Budynek w miejscowości Kołaki 6A</w:t>
            </w:r>
          </w:p>
        </w:tc>
        <w:tc>
          <w:tcPr>
            <w:tcW w:w="12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ekspoatacja</w:t>
            </w:r>
            <w:proofErr w:type="spellEnd"/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92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300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8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33E7" w:rsidTr="00230095">
        <w:trPr>
          <w:trHeight w:val="1820"/>
        </w:trPr>
        <w:tc>
          <w:tcPr>
            <w:tcW w:w="675" w:type="dxa"/>
            <w:vMerge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60" w:type="dxa"/>
            <w:vMerge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remont</w:t>
            </w:r>
          </w:p>
        </w:tc>
        <w:tc>
          <w:tcPr>
            <w:tcW w:w="992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Wymiana stolarki okiennej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1000 zł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Wymiana stolarki okiennej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1000 zł</w:t>
            </w:r>
          </w:p>
        </w:tc>
        <w:tc>
          <w:tcPr>
            <w:tcW w:w="113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Wymiana stolarki drzwiowej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1000 zł</w:t>
            </w:r>
          </w:p>
        </w:tc>
        <w:tc>
          <w:tcPr>
            <w:tcW w:w="14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Wymiana stolarki okiennej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1000 zł</w:t>
            </w:r>
          </w:p>
        </w:tc>
        <w:tc>
          <w:tcPr>
            <w:tcW w:w="118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Konserwacja pokrycia dachowego 1000 zł</w:t>
            </w:r>
          </w:p>
        </w:tc>
      </w:tr>
      <w:tr w:rsidR="009833E7" w:rsidTr="00230095">
        <w:trPr>
          <w:trHeight w:val="740"/>
        </w:trPr>
        <w:tc>
          <w:tcPr>
            <w:tcW w:w="675" w:type="dxa"/>
            <w:vMerge w:val="restart"/>
          </w:tcPr>
          <w:p w:rsidR="009833E7" w:rsidRPr="00A45BD0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</w:t>
            </w:r>
          </w:p>
        </w:tc>
        <w:tc>
          <w:tcPr>
            <w:tcW w:w="1760" w:type="dxa"/>
            <w:vMerge w:val="restart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Budynek po byłej Szkole Podstawowej w Głażewie-Cholewach  9</w:t>
            </w:r>
          </w:p>
        </w:tc>
        <w:tc>
          <w:tcPr>
            <w:tcW w:w="12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eksploatacja</w:t>
            </w:r>
          </w:p>
        </w:tc>
        <w:tc>
          <w:tcPr>
            <w:tcW w:w="992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300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8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400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33E7" w:rsidTr="00230095">
        <w:trPr>
          <w:trHeight w:val="1740"/>
        </w:trPr>
        <w:tc>
          <w:tcPr>
            <w:tcW w:w="675" w:type="dxa"/>
            <w:vMerge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60" w:type="dxa"/>
            <w:vMerge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remont</w:t>
            </w:r>
          </w:p>
        </w:tc>
        <w:tc>
          <w:tcPr>
            <w:tcW w:w="992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Konserwacja pokrycia dachowego</w:t>
            </w:r>
          </w:p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1000 zł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Konserwacja pokrycia dachowego 1000 zł</w:t>
            </w:r>
          </w:p>
        </w:tc>
        <w:tc>
          <w:tcPr>
            <w:tcW w:w="113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Konserwacja pokrycia dachowego1000 zł</w:t>
            </w:r>
          </w:p>
        </w:tc>
        <w:tc>
          <w:tcPr>
            <w:tcW w:w="14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Konserwacja pokrycia dachowego1000 zł</w:t>
            </w:r>
          </w:p>
        </w:tc>
        <w:tc>
          <w:tcPr>
            <w:tcW w:w="118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Konserwacja pokrycia dachowego11000 zł</w:t>
            </w:r>
          </w:p>
        </w:tc>
      </w:tr>
      <w:tr w:rsidR="009833E7" w:rsidTr="00230095">
        <w:tc>
          <w:tcPr>
            <w:tcW w:w="675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60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RAZEM</w:t>
            </w:r>
          </w:p>
        </w:tc>
        <w:tc>
          <w:tcPr>
            <w:tcW w:w="12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92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600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2800</w:t>
            </w:r>
          </w:p>
        </w:tc>
        <w:tc>
          <w:tcPr>
            <w:tcW w:w="1276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2800</w:t>
            </w:r>
          </w:p>
        </w:tc>
        <w:tc>
          <w:tcPr>
            <w:tcW w:w="113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2800</w:t>
            </w:r>
          </w:p>
        </w:tc>
        <w:tc>
          <w:tcPr>
            <w:tcW w:w="1417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2800</w:t>
            </w:r>
          </w:p>
        </w:tc>
        <w:tc>
          <w:tcPr>
            <w:tcW w:w="1184" w:type="dxa"/>
          </w:tcPr>
          <w:p w:rsidR="009833E7" w:rsidRDefault="009833E7" w:rsidP="00230095">
            <w:pPr>
              <w:widowControl w:val="0"/>
              <w:suppressAutoHyphens/>
              <w:autoSpaceDE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2800</w:t>
            </w:r>
          </w:p>
        </w:tc>
      </w:tr>
    </w:tbl>
    <w:p w:rsidR="009833E7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BE182D" w:rsidRDefault="009833E7" w:rsidP="009833E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BE182D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970E2">
        <w:rPr>
          <w:rFonts w:ascii="Times New Roman" w:hAnsi="Times New Roman" w:cs="Times New Roman"/>
          <w:b/>
          <w:sz w:val="24"/>
          <w:szCs w:val="24"/>
        </w:rPr>
        <w:t>Rozdział</w:t>
      </w:r>
      <w:proofErr w:type="spellEnd"/>
      <w:r w:rsidRPr="00C970E2">
        <w:rPr>
          <w:rFonts w:ascii="Times New Roman" w:hAnsi="Times New Roman" w:cs="Times New Roman"/>
          <w:b/>
          <w:sz w:val="24"/>
          <w:szCs w:val="24"/>
        </w:rPr>
        <w:t xml:space="preserve">  9</w:t>
      </w:r>
    </w:p>
    <w:p w:rsidR="009833E7" w:rsidRPr="00C970E2" w:rsidRDefault="009833E7" w:rsidP="00983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30D4C">
        <w:rPr>
          <w:rFonts w:ascii="Times New Roman" w:hAnsi="Times New Roman" w:cs="Times New Roman"/>
          <w:b/>
          <w:sz w:val="24"/>
          <w:szCs w:val="24"/>
          <w:lang w:val="pl-PL"/>
        </w:rPr>
        <w:t>O</w:t>
      </w:r>
      <w:r w:rsidRPr="00C970E2">
        <w:rPr>
          <w:rFonts w:ascii="Times New Roman" w:hAnsi="Times New Roman" w:cs="Times New Roman"/>
          <w:b/>
          <w:sz w:val="24"/>
          <w:szCs w:val="24"/>
          <w:lang w:val="pl-PL"/>
        </w:rPr>
        <w:t>pis innych działań mających na celu poprawę wykorzystania i racjonalizację gospodarowania mieszkaniowym zasobem gminy</w:t>
      </w:r>
    </w:p>
    <w:p w:rsidR="009833E7" w:rsidRPr="00C970E2" w:rsidRDefault="009833E7" w:rsidP="009833E7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9833E7" w:rsidRDefault="009833E7" w:rsidP="009833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1.W  celu poprawy wykorzystania i racjonalizacji gospodarowania mieszkaniowym zasobem gminy planuje się w okresie obowiązywania niniejszego programu dążenie do prowadzenia remontów o takim zakresie, który nie wymaga przydzielenia lokalu zamiennego.</w:t>
      </w:r>
    </w:p>
    <w:p w:rsidR="009833E7" w:rsidRDefault="009833E7" w:rsidP="009833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2.Lokale z mieszkaniowego zasobu gminy przeznacza się dla najemców, którzy nie są w stanie wynająć lokali z innych zasobów, a jednocześnie ich sytuacja finansowa pozwala na opłacenie czynszów w lokalach komunalnych.</w:t>
      </w:r>
    </w:p>
    <w:p w:rsidR="009833E7" w:rsidRPr="00A71800" w:rsidRDefault="009833E7" w:rsidP="009833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C970E2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833E7" w:rsidRPr="005A6965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C970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9833E7" w:rsidRPr="005A6965" w:rsidRDefault="009833E7" w:rsidP="009833E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6965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9833E7" w:rsidRDefault="009833E7" w:rsidP="009833E7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/-/Ryszard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1B2335" w:rsidRDefault="001B2335"/>
    <w:sectPr w:rsidR="001B2335" w:rsidSect="009833E7">
      <w:pgSz w:w="11906" w:h="16838"/>
      <w:pgMar w:top="397" w:right="794" w:bottom="39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30EE8E8t00">
    <w:charset w:val="80"/>
    <w:family w:val="auto"/>
    <w:pitch w:val="default"/>
    <w:sig w:usb0="00000000" w:usb1="00000000" w:usb2="00000000" w:usb3="00000000" w:csb0="00000000" w:csb1="00000000"/>
  </w:font>
  <w:font w:name="TTE30EF2C8t00">
    <w:altName w:val="MS Mincho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DD46EB"/>
    <w:multiLevelType w:val="hybridMultilevel"/>
    <w:tmpl w:val="4C1AE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D057B"/>
    <w:multiLevelType w:val="hybridMultilevel"/>
    <w:tmpl w:val="A79C91EA"/>
    <w:lvl w:ilvl="0" w:tplc="139480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4B085A"/>
    <w:multiLevelType w:val="hybridMultilevel"/>
    <w:tmpl w:val="9522BC4A"/>
    <w:lvl w:ilvl="0" w:tplc="071297E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E1FB1"/>
    <w:multiLevelType w:val="hybridMultilevel"/>
    <w:tmpl w:val="6520D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B545C"/>
    <w:multiLevelType w:val="hybridMultilevel"/>
    <w:tmpl w:val="F2EA801E"/>
    <w:lvl w:ilvl="0" w:tplc="1FEAA7F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5E0B04DD"/>
    <w:multiLevelType w:val="hybridMultilevel"/>
    <w:tmpl w:val="1AAA31F2"/>
    <w:lvl w:ilvl="0" w:tplc="9B5468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92C29"/>
    <w:multiLevelType w:val="hybridMultilevel"/>
    <w:tmpl w:val="A2B0E288"/>
    <w:lvl w:ilvl="0" w:tplc="082CE75E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33E7"/>
    <w:rsid w:val="001A65DF"/>
    <w:rsid w:val="001B2335"/>
    <w:rsid w:val="009833E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3E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833E7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table" w:styleId="Tabela-Siatka">
    <w:name w:val="Table Grid"/>
    <w:basedOn w:val="Standardowy"/>
    <w:uiPriority w:val="59"/>
    <w:rsid w:val="00983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1616</Words>
  <Characters>9698</Characters>
  <Application>Microsoft Office Word</Application>
  <DocSecurity>0</DocSecurity>
  <Lines>80</Lines>
  <Paragraphs>22</Paragraphs>
  <ScaleCrop>false</ScaleCrop>
  <Company/>
  <LinksUpToDate>false</LinksUpToDate>
  <CharactersWithSpaces>11292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2017-12-29T11:32:00Z</dcterms:created>
  <dcterms:modified xsi:type="dcterms:W3CDTF">2017-12-29T11:34:00Z</dcterms:modified>
</cp:coreProperties>
</file>