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U C H W </w:t>
      </w:r>
      <w:r>
        <w:rPr>
          <w:rFonts w:ascii="Times New Roman" w:hAnsi="Times New Roman" w:cs="Times New Roman"/>
          <w:sz w:val="28"/>
          <w:szCs w:val="28"/>
          <w:lang w:val="pl-PL"/>
        </w:rPr>
        <w:t>A Ł A   Nr XXVI/147/2017</w:t>
      </w:r>
    </w:p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z dnia  21 grudnia 2017 roku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154ADC" w:rsidRDefault="00154ADC" w:rsidP="00154ADC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w sprawie uchwalenia Gminnego Programu Przeciwdziałania Narkomanii   na 2018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</w:p>
    <w:p w:rsidR="00154ADC" w:rsidRPr="009C03ED" w:rsidRDefault="00154ADC" w:rsidP="00154ADC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  <w:t>Na podstawie art.  10 ust. 3 ustawy z dnia 29 lipca 2005 roku   o przeciwdziałaniu narkomanii (Dz. U. z 2017 , poz. 783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 )uchwala się co następuje: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1.</w:t>
      </w:r>
    </w:p>
    <w:p w:rsidR="00154ADC" w:rsidRDefault="00154ADC" w:rsidP="00154ADC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Uchwala się Gminny Program Przeciwdziałania Narkomanii na 2018  rok stanowiący załącznik  do Uchwały.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2.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Traci moc uchwała Nr XVII/99/2016  Rady Gminy Młynarze z dnia   21 grudnia 2016  roku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>w sprawie uchwalenia Gminnego Programu  Przeciwdziałania Narkomanii na 2017 rok.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3.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4.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  <w:t>PRZEWODNICZĄCY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  <w:t>Rady Gminy</w:t>
      </w:r>
    </w:p>
    <w:p w:rsidR="00154ADC" w:rsidRPr="009C03ED" w:rsidRDefault="00154ADC" w:rsidP="00154A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  <w:t xml:space="preserve">Ryszard </w:t>
      </w:r>
      <w:proofErr w:type="spellStart"/>
      <w:r w:rsidRPr="009C03ED">
        <w:rPr>
          <w:rFonts w:ascii="Times New Roman" w:hAnsi="Times New Roman" w:cs="Times New Roman"/>
          <w:sz w:val="28"/>
          <w:szCs w:val="28"/>
          <w:lang w:val="pl-PL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ADC"/>
    <w:rsid w:val="00154ADC"/>
    <w:rsid w:val="001A65DF"/>
    <w:rsid w:val="001B233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AD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686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2017-12-29T11:35:00Z</dcterms:created>
  <dcterms:modified xsi:type="dcterms:W3CDTF">2017-12-29T11:36:00Z</dcterms:modified>
</cp:coreProperties>
</file>