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A77" w:rsidRPr="000931ED" w:rsidRDefault="00C96A77" w:rsidP="00C96A77">
      <w:pPr>
        <w:pStyle w:val="Standard"/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 C H W A Ł A   Nr  XXVII/154/2018</w:t>
      </w:r>
    </w:p>
    <w:p w:rsidR="00C96A77" w:rsidRPr="000931ED" w:rsidRDefault="00C96A77" w:rsidP="00C96A77">
      <w:pPr>
        <w:pStyle w:val="Standard"/>
        <w:spacing w:after="0"/>
        <w:jc w:val="center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>Rady Gminy Młynarze</w:t>
      </w:r>
    </w:p>
    <w:p w:rsidR="00C96A77" w:rsidRPr="000931ED" w:rsidRDefault="00C96A77" w:rsidP="00C96A77">
      <w:pPr>
        <w:pStyle w:val="Standard"/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23 </w:t>
      </w:r>
      <w:r w:rsidRPr="000931ED">
        <w:rPr>
          <w:rFonts w:ascii="Times New Roman" w:hAnsi="Times New Roman" w:cs="Times New Roman"/>
        </w:rPr>
        <w:t xml:space="preserve"> lutego 2018 r.</w:t>
      </w:r>
    </w:p>
    <w:p w:rsidR="00C96A77" w:rsidRPr="000931ED" w:rsidRDefault="00C96A77" w:rsidP="00C96A77">
      <w:pPr>
        <w:pStyle w:val="Standard"/>
        <w:spacing w:after="0"/>
        <w:rPr>
          <w:rFonts w:ascii="Times New Roman" w:hAnsi="Times New Roman" w:cs="Times New Roman"/>
        </w:rPr>
      </w:pPr>
    </w:p>
    <w:p w:rsidR="00C96A77" w:rsidRPr="000931ED" w:rsidRDefault="00C96A77" w:rsidP="00C96A77">
      <w:pPr>
        <w:pStyle w:val="Standard"/>
        <w:spacing w:after="0"/>
        <w:jc w:val="both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>w sprawie określenia wymagań jakie powinien spełniać przedsiębiorca ubiegający się                                                                                                o uzyskanie zezwolenia na prowadzenie działalności w zakresie opróżniania zbiorników bezodpływowych i transportu nieczystości ciekłych na terenie Gminy Młynarze</w:t>
      </w:r>
    </w:p>
    <w:p w:rsidR="00C96A77" w:rsidRPr="000931ED" w:rsidRDefault="00C96A77" w:rsidP="00C96A77">
      <w:pPr>
        <w:pStyle w:val="Standard"/>
        <w:spacing w:after="0"/>
        <w:jc w:val="both"/>
        <w:rPr>
          <w:rFonts w:ascii="Times New Roman" w:hAnsi="Times New Roman" w:cs="Times New Roman"/>
        </w:rPr>
      </w:pPr>
    </w:p>
    <w:p w:rsidR="00C96A77" w:rsidRPr="000931ED" w:rsidRDefault="00C96A77" w:rsidP="00C96A77">
      <w:pPr>
        <w:pStyle w:val="Standard"/>
        <w:spacing w:after="0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ab/>
        <w:t xml:space="preserve">Na podstawie art.18 ust.2 </w:t>
      </w:r>
      <w:proofErr w:type="spellStart"/>
      <w:r w:rsidRPr="000931ED">
        <w:rPr>
          <w:rFonts w:ascii="Times New Roman" w:hAnsi="Times New Roman" w:cs="Times New Roman"/>
        </w:rPr>
        <w:t>pkt</w:t>
      </w:r>
      <w:proofErr w:type="spellEnd"/>
      <w:r w:rsidRPr="000931ED">
        <w:rPr>
          <w:rFonts w:ascii="Times New Roman" w:hAnsi="Times New Roman" w:cs="Times New Roman"/>
        </w:rPr>
        <w:t xml:space="preserve"> 15 , </w:t>
      </w:r>
      <w:proofErr w:type="spellStart"/>
      <w:r w:rsidRPr="000931ED">
        <w:rPr>
          <w:rFonts w:ascii="Times New Roman" w:hAnsi="Times New Roman" w:cs="Times New Roman"/>
        </w:rPr>
        <w:t>art</w:t>
      </w:r>
      <w:proofErr w:type="spellEnd"/>
      <w:r w:rsidRPr="000931ED">
        <w:rPr>
          <w:rFonts w:ascii="Times New Roman" w:hAnsi="Times New Roman" w:cs="Times New Roman"/>
        </w:rPr>
        <w:t xml:space="preserve"> 40 ust.1 ustawy z dnia 8 marca 199</w:t>
      </w:r>
      <w:r>
        <w:rPr>
          <w:rFonts w:ascii="Times New Roman" w:hAnsi="Times New Roman" w:cs="Times New Roman"/>
        </w:rPr>
        <w:t xml:space="preserve">0r.  </w:t>
      </w:r>
      <w:r w:rsidRPr="000931ED">
        <w:rPr>
          <w:rFonts w:ascii="Times New Roman" w:hAnsi="Times New Roman" w:cs="Times New Roman"/>
        </w:rPr>
        <w:t xml:space="preserve">o samorządzie gminnym(Dz. U. z 2017 r. poz. 1875 z </w:t>
      </w:r>
      <w:proofErr w:type="spellStart"/>
      <w:r w:rsidRPr="000931ED">
        <w:rPr>
          <w:rFonts w:ascii="Times New Roman" w:hAnsi="Times New Roman" w:cs="Times New Roman"/>
        </w:rPr>
        <w:t>pózn</w:t>
      </w:r>
      <w:proofErr w:type="spellEnd"/>
      <w:r w:rsidRPr="000931ED">
        <w:rPr>
          <w:rFonts w:ascii="Times New Roman" w:hAnsi="Times New Roman" w:cs="Times New Roman"/>
        </w:rPr>
        <w:t xml:space="preserve">. </w:t>
      </w:r>
      <w:proofErr w:type="spellStart"/>
      <w:r w:rsidRPr="000931ED">
        <w:rPr>
          <w:rFonts w:ascii="Times New Roman" w:hAnsi="Times New Roman" w:cs="Times New Roman"/>
        </w:rPr>
        <w:t>zm</w:t>
      </w:r>
      <w:proofErr w:type="spellEnd"/>
      <w:r w:rsidRPr="000931ED">
        <w:rPr>
          <w:rFonts w:ascii="Times New Roman" w:hAnsi="Times New Roman" w:cs="Times New Roman"/>
        </w:rPr>
        <w:t xml:space="preserve">) , </w:t>
      </w:r>
      <w:proofErr w:type="spellStart"/>
      <w:r w:rsidRPr="000931ED">
        <w:rPr>
          <w:rFonts w:ascii="Times New Roman" w:hAnsi="Times New Roman" w:cs="Times New Roman"/>
        </w:rPr>
        <w:t>art</w:t>
      </w:r>
      <w:proofErr w:type="spellEnd"/>
      <w:r w:rsidRPr="000931ED">
        <w:rPr>
          <w:rFonts w:ascii="Times New Roman" w:hAnsi="Times New Roman" w:cs="Times New Roman"/>
        </w:rPr>
        <w:t xml:space="preserve"> 7 ust. 3a ustawy z dnia 13 września 1996 </w:t>
      </w:r>
      <w:proofErr w:type="spellStart"/>
      <w:r w:rsidRPr="000931ED">
        <w:rPr>
          <w:rFonts w:ascii="Times New Roman" w:hAnsi="Times New Roman" w:cs="Times New Roman"/>
        </w:rPr>
        <w:t>r</w:t>
      </w:r>
      <w:proofErr w:type="spellEnd"/>
      <w:r w:rsidRPr="000931E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</w:t>
      </w:r>
      <w:r w:rsidRPr="000931ED">
        <w:rPr>
          <w:rFonts w:ascii="Times New Roman" w:hAnsi="Times New Roman" w:cs="Times New Roman"/>
        </w:rPr>
        <w:t>o utrzymaniu czystości i porządku w gminach ( Dz. U. z</w:t>
      </w:r>
      <w:r w:rsidRPr="000931ED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124913">
        <w:rPr>
          <w:rFonts w:ascii="Times New Roman" w:hAnsi="Times New Roman" w:cs="Times New Roman"/>
          <w:bCs/>
          <w:iCs/>
        </w:rPr>
        <w:t xml:space="preserve">2017 r., poz. 1289, z </w:t>
      </w:r>
      <w:proofErr w:type="spellStart"/>
      <w:r w:rsidRPr="00124913">
        <w:rPr>
          <w:rFonts w:ascii="Times New Roman" w:hAnsi="Times New Roman" w:cs="Times New Roman"/>
          <w:bCs/>
          <w:iCs/>
        </w:rPr>
        <w:t>późn</w:t>
      </w:r>
      <w:proofErr w:type="spellEnd"/>
      <w:r w:rsidRPr="00124913">
        <w:rPr>
          <w:rFonts w:ascii="Times New Roman" w:hAnsi="Times New Roman" w:cs="Times New Roman"/>
          <w:bCs/>
          <w:iCs/>
        </w:rPr>
        <w:t>. zm.</w:t>
      </w:r>
      <w:r w:rsidRPr="000931ED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0931ED">
        <w:rPr>
          <w:rFonts w:ascii="Times New Roman" w:hAnsi="Times New Roman" w:cs="Times New Roman"/>
        </w:rPr>
        <w:t xml:space="preserve">) oraz rozporządzenia Ministra Środowiska z dnia 14 marca 2012 r. w sprawie szczegółowego sposobu określania wymagań, jakie powinien spełnić przedsiębiorca ubiegający się                                                                            o uzyskanie zezwolenia w zakresie opróżniania zbiorników bezodpływowych i transportu nieczystości ciekłych (Dz. U. z 2012 </w:t>
      </w:r>
      <w:proofErr w:type="spellStart"/>
      <w:r w:rsidRPr="000931ED">
        <w:rPr>
          <w:rFonts w:ascii="Times New Roman" w:hAnsi="Times New Roman" w:cs="Times New Roman"/>
        </w:rPr>
        <w:t>r.,poz</w:t>
      </w:r>
      <w:proofErr w:type="spellEnd"/>
      <w:r w:rsidRPr="000931ED">
        <w:rPr>
          <w:rFonts w:ascii="Times New Roman" w:hAnsi="Times New Roman" w:cs="Times New Roman"/>
        </w:rPr>
        <w:t xml:space="preserve"> 299) uchwala się, co następuje:</w:t>
      </w:r>
    </w:p>
    <w:p w:rsidR="00C96A77" w:rsidRPr="000931ED" w:rsidRDefault="00C96A77" w:rsidP="00C96A77">
      <w:pPr>
        <w:pStyle w:val="Standard"/>
        <w:spacing w:after="0"/>
        <w:jc w:val="center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>§ 1.</w:t>
      </w:r>
    </w:p>
    <w:p w:rsidR="00C96A77" w:rsidRPr="000931ED" w:rsidRDefault="00C96A77" w:rsidP="00C96A77">
      <w:pPr>
        <w:pStyle w:val="Standard"/>
        <w:spacing w:after="0"/>
        <w:jc w:val="both"/>
        <w:rPr>
          <w:rFonts w:ascii="Times New Roman" w:hAnsi="Times New Roman" w:cs="Times New Roman"/>
        </w:rPr>
      </w:pPr>
    </w:p>
    <w:p w:rsidR="00C96A77" w:rsidRPr="000931ED" w:rsidRDefault="00C96A77" w:rsidP="00C96A77">
      <w:pPr>
        <w:pStyle w:val="Standard"/>
        <w:spacing w:after="0"/>
        <w:jc w:val="both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>Określa się następujące wymagania i obowiązki dla przedsiębiorców ubiegających się o uzyskanie zezwolenia na świadczenie usług w zakresie opróżniania zbiorników bezodpływowych i transportu nieczystości ciekłych na terenie Gminy Młynarze:</w:t>
      </w:r>
    </w:p>
    <w:p w:rsidR="00C96A77" w:rsidRPr="000931ED" w:rsidRDefault="00C96A77" w:rsidP="00C96A77">
      <w:pPr>
        <w:pStyle w:val="Standard"/>
        <w:spacing w:after="0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>1) w zakresie wyposażenia technicznego:</w:t>
      </w:r>
    </w:p>
    <w:p w:rsidR="00C96A77" w:rsidRPr="000931ED" w:rsidRDefault="00C96A77" w:rsidP="00C96A77">
      <w:pPr>
        <w:pStyle w:val="Standard"/>
        <w:spacing w:after="0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 xml:space="preserve">a) przedsiębiorca ubiegający się o uzyskanie zezwolenia na świadczenie usług w zakresie opróżniania zbiorników bezodpływowych i transportu nieczystości powinien posiadać prawo do dysponowania pojazdami asenizacyjnymi przeznaczonymi do usuwania i transportu nieczystości ciekłych, spełniającymi wymagania techniczne określone w ustawie z dnia 20 czerwca 1997 r. Prawo o ruchu drogowym (Dz. U. </w:t>
      </w:r>
      <w:r w:rsidRPr="000931ED">
        <w:rPr>
          <w:rFonts w:ascii="Times New Roman" w:hAnsi="Times New Roman" w:cs="Times New Roman"/>
          <w:b/>
          <w:bCs/>
        </w:rPr>
        <w:t xml:space="preserve"> </w:t>
      </w:r>
      <w:r w:rsidRPr="00D15A97">
        <w:rPr>
          <w:rFonts w:ascii="Times New Roman" w:hAnsi="Times New Roman" w:cs="Times New Roman"/>
          <w:bCs/>
          <w:iCs/>
        </w:rPr>
        <w:t>z</w:t>
      </w:r>
      <w:r w:rsidRPr="00D15A97">
        <w:rPr>
          <w:rFonts w:ascii="Times New Roman" w:hAnsi="Times New Roman" w:cs="Times New Roman"/>
          <w:bCs/>
        </w:rPr>
        <w:t xml:space="preserve"> </w:t>
      </w:r>
      <w:r w:rsidRPr="00D15A97">
        <w:rPr>
          <w:rFonts w:ascii="Times New Roman" w:hAnsi="Times New Roman" w:cs="Times New Roman"/>
          <w:bCs/>
          <w:iCs/>
        </w:rPr>
        <w:t xml:space="preserve">2017 r., poz. 1260 </w:t>
      </w:r>
      <w:r w:rsidRPr="00124913">
        <w:rPr>
          <w:rFonts w:ascii="Times New Roman" w:hAnsi="Times New Roman" w:cs="Times New Roman"/>
          <w:bCs/>
        </w:rPr>
        <w:t>);</w:t>
      </w:r>
    </w:p>
    <w:p w:rsidR="00C96A77" w:rsidRPr="000931ED" w:rsidRDefault="00C96A77" w:rsidP="00C96A77">
      <w:pPr>
        <w:pStyle w:val="Standard"/>
        <w:spacing w:after="0"/>
        <w:jc w:val="both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>b) pojazdy powinny posiadać aktualne badania techniczne oraz spełniać standardy techniczne określone w rozporządzeniu Ministra Infrastruktury z dnia 12 listopada 2002 r. w sprawie wymagań dla pojazdów asenizacyjnych (Dz. U. z 2002 r. Nr 193, poz. 1617);</w:t>
      </w:r>
    </w:p>
    <w:p w:rsidR="00C96A77" w:rsidRPr="000931ED" w:rsidRDefault="00C96A77" w:rsidP="00C96A77">
      <w:pPr>
        <w:pStyle w:val="Standard"/>
        <w:spacing w:after="0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>c) pojazdy powinny posiadać trwałe i widoczne oznakowanie przedstawiające nazwę, adres i numer telefonu przedsiębiorcy;</w:t>
      </w:r>
    </w:p>
    <w:p w:rsidR="00C96A77" w:rsidRPr="000931ED" w:rsidRDefault="00C96A77" w:rsidP="00C96A77">
      <w:pPr>
        <w:pStyle w:val="Standard"/>
        <w:spacing w:after="0"/>
        <w:jc w:val="both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>d) udokumentowanie posiadania tytułu prawnego do dysponowania pojazdami samochodowymi;</w:t>
      </w:r>
    </w:p>
    <w:p w:rsidR="00C96A77" w:rsidRPr="000931ED" w:rsidRDefault="00C96A77" w:rsidP="00C96A77">
      <w:pPr>
        <w:pStyle w:val="Standard"/>
        <w:spacing w:after="0"/>
        <w:jc w:val="both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>d)liczba i stan techniczny muszą zapewnić ciągłość i nieprzerywalność usług opróżniania zbiorników bezodpływowych i transportu nieczystości ciekłych;</w:t>
      </w:r>
    </w:p>
    <w:p w:rsidR="00C96A77" w:rsidRPr="000931ED" w:rsidRDefault="00C96A77" w:rsidP="00C96A77">
      <w:pPr>
        <w:pStyle w:val="Standard"/>
        <w:spacing w:after="0"/>
        <w:jc w:val="both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>2) w zakresie bazy transportowej:</w:t>
      </w:r>
    </w:p>
    <w:p w:rsidR="00C96A77" w:rsidRPr="000931ED" w:rsidRDefault="00C96A77" w:rsidP="00C96A77">
      <w:pPr>
        <w:pStyle w:val="Standard"/>
        <w:spacing w:after="0"/>
        <w:jc w:val="both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>a) przedsiębiorca ubiegający się o uzyskanie zezwolenia na świadczenie usług w zakresie opróżniania zbiorników bezodpływowych i transportu nieczystości powinien udokumentować posiadanie tytułu prawnego do dysponowania nieruchomością, na której mają być garażowane środki transportu przewidziane do świadczenia usług objętych zezwoleniem;</w:t>
      </w:r>
    </w:p>
    <w:p w:rsidR="00C96A77" w:rsidRPr="000931ED" w:rsidRDefault="00C96A77" w:rsidP="00C96A77">
      <w:pPr>
        <w:pStyle w:val="Standard"/>
        <w:spacing w:after="0"/>
        <w:jc w:val="both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>b) w przypadku, gdy przedsiębiorca nie posiada bazy transportowej lub baza nie spełnia powyższych wymagań, przedsiębiorca zobowiązany jest udokumentować możliwość wykonywania napraw i czynności w zakresie mycia i dezynfekcji pojazdów asenizacyjnych;</w:t>
      </w:r>
    </w:p>
    <w:p w:rsidR="00C96A77" w:rsidRPr="000931ED" w:rsidRDefault="00C96A77" w:rsidP="00C96A77">
      <w:pPr>
        <w:pStyle w:val="Standard"/>
        <w:spacing w:after="0"/>
        <w:jc w:val="both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>c) baza transportowa powinna być wyposażona w miejsce postojowe dla pojazdów asenizacyjnych;</w:t>
      </w:r>
    </w:p>
    <w:p w:rsidR="00C96A77" w:rsidRPr="000931ED" w:rsidRDefault="00C96A77" w:rsidP="00C96A77">
      <w:pPr>
        <w:pStyle w:val="Standard"/>
        <w:spacing w:after="0"/>
        <w:jc w:val="both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>d) baza transportowa powinna posiadać miejsce do mycia i dezynfekcji pojazdów asenizacyjnych wraz ze specjalistycznym sprzętem do mycia, zaś w przypadku braku możliwości spełnienia tego warunku - przedsiębiorca jest zobowiązany do przedstawienia aktualnej umowy z uprawnionym podmiotem prowadzącym działalność w tym zakresie;</w:t>
      </w:r>
    </w:p>
    <w:p w:rsidR="00C96A77" w:rsidRPr="000931ED" w:rsidRDefault="00C96A77" w:rsidP="00C96A77">
      <w:pPr>
        <w:pStyle w:val="Standard"/>
        <w:spacing w:after="0"/>
        <w:jc w:val="both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>3) w zakresie zabiegów sanitarnych i porządkowych związanych ze świadczonymi usługami:</w:t>
      </w:r>
    </w:p>
    <w:p w:rsidR="00C96A77" w:rsidRPr="000931ED" w:rsidRDefault="00C96A77" w:rsidP="00C96A77">
      <w:pPr>
        <w:pStyle w:val="Standard"/>
        <w:spacing w:after="0"/>
        <w:jc w:val="both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lastRenderedPageBreak/>
        <w:t>a) pojazdy do opróżniania zbiorników bezodpływowych i transportu nieczystości ciekłych winny być myte zgodnie z wymogami § 10 rozporządzenia Ministra Infrastruktury z dnia 12 listopada 2002 r. w sprawie wymagań dla pojazdów asenizacyjnych (Dz. U. z 2002 r. Nr 193, poz. 1617);</w:t>
      </w:r>
    </w:p>
    <w:p w:rsidR="00C96A77" w:rsidRPr="000931ED" w:rsidRDefault="00C96A77" w:rsidP="00C96A77">
      <w:pPr>
        <w:pStyle w:val="Standard"/>
        <w:spacing w:after="0"/>
        <w:jc w:val="both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>b) usytuowanie miejsca postoju i mycia pojazdów powinno spełniać wymogi ochrony środowiska i nie stanowić uciążliwości dla osób trzecich;</w:t>
      </w:r>
    </w:p>
    <w:p w:rsidR="00C96A77" w:rsidRPr="000931ED" w:rsidRDefault="00C96A77" w:rsidP="00C96A77">
      <w:pPr>
        <w:pStyle w:val="Standard"/>
        <w:spacing w:after="0"/>
        <w:jc w:val="both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>c) świadczenie usług powinno odbywać się w sposób nie powodujący zagrożenia dla życia i zdrowia ludzi oraz środowiska;</w:t>
      </w:r>
    </w:p>
    <w:p w:rsidR="00C96A77" w:rsidRPr="000931ED" w:rsidRDefault="00C96A77" w:rsidP="00C96A77">
      <w:pPr>
        <w:pStyle w:val="Standard"/>
        <w:spacing w:after="0"/>
        <w:jc w:val="both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>4) w zakresie miejsc przekazywania nieczystości ciekłych:</w:t>
      </w:r>
    </w:p>
    <w:p w:rsidR="00C96A77" w:rsidRPr="000931ED" w:rsidRDefault="00C96A77" w:rsidP="00C96A77">
      <w:pPr>
        <w:pStyle w:val="Standard"/>
        <w:spacing w:after="0"/>
        <w:jc w:val="both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>a) przedsiębiorca ubiegający się o uzyskanie zezwolenia na świadczenie usług w zakresie opróżniania zbiorników bezodpływowych i transportu nieczystości powinien posiadać udokumentowaną gotowość odbioru nieczystości ciekłych przez stację zlewną.</w:t>
      </w:r>
    </w:p>
    <w:p w:rsidR="00C96A77" w:rsidRPr="000931ED" w:rsidRDefault="00C96A77" w:rsidP="00C96A77">
      <w:pPr>
        <w:pStyle w:val="Standard"/>
        <w:spacing w:after="0"/>
        <w:jc w:val="both"/>
        <w:rPr>
          <w:rFonts w:ascii="Times New Roman" w:hAnsi="Times New Roman" w:cs="Times New Roman"/>
        </w:rPr>
      </w:pPr>
    </w:p>
    <w:p w:rsidR="00C96A77" w:rsidRPr="000931ED" w:rsidRDefault="00C96A77" w:rsidP="00C96A77">
      <w:pPr>
        <w:pStyle w:val="Standard"/>
        <w:spacing w:after="0"/>
        <w:jc w:val="center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 xml:space="preserve"> § 2.</w:t>
      </w:r>
    </w:p>
    <w:p w:rsidR="00C96A77" w:rsidRPr="000931ED" w:rsidRDefault="00C96A77" w:rsidP="00C96A77">
      <w:pPr>
        <w:pStyle w:val="Standard"/>
        <w:spacing w:after="0"/>
        <w:rPr>
          <w:rFonts w:ascii="Times New Roman" w:hAnsi="Times New Roman" w:cs="Times New Roman"/>
        </w:rPr>
      </w:pPr>
    </w:p>
    <w:p w:rsidR="00C96A77" w:rsidRPr="000931ED" w:rsidRDefault="00C96A77" w:rsidP="00C96A77">
      <w:pPr>
        <w:pStyle w:val="Standard"/>
        <w:spacing w:after="0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>Wykonanie Uchwały powierza się Wójtowi Gminy Młynarze</w:t>
      </w:r>
    </w:p>
    <w:p w:rsidR="00C96A77" w:rsidRPr="000931ED" w:rsidRDefault="00C96A77" w:rsidP="00C96A77">
      <w:pPr>
        <w:pStyle w:val="Standard"/>
        <w:spacing w:after="0"/>
        <w:rPr>
          <w:rFonts w:ascii="Times New Roman" w:hAnsi="Times New Roman" w:cs="Times New Roman"/>
        </w:rPr>
      </w:pPr>
    </w:p>
    <w:p w:rsidR="00C96A77" w:rsidRPr="000931ED" w:rsidRDefault="00C96A77" w:rsidP="00C96A77">
      <w:pPr>
        <w:pStyle w:val="Standard"/>
        <w:spacing w:after="0"/>
        <w:jc w:val="center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 xml:space="preserve"> § 3.</w:t>
      </w:r>
    </w:p>
    <w:p w:rsidR="00C96A77" w:rsidRPr="000931ED" w:rsidRDefault="00C96A77" w:rsidP="00C96A77">
      <w:pPr>
        <w:pStyle w:val="Standard"/>
        <w:spacing w:after="0"/>
        <w:rPr>
          <w:rFonts w:ascii="Times New Roman" w:hAnsi="Times New Roman" w:cs="Times New Roman"/>
        </w:rPr>
      </w:pPr>
    </w:p>
    <w:p w:rsidR="00C96A77" w:rsidRPr="000931ED" w:rsidRDefault="00C96A77" w:rsidP="00C96A77">
      <w:pPr>
        <w:pStyle w:val="Standard"/>
        <w:spacing w:after="0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>Uchwała wchodzi w życie po upływie 14 dni od dnia ogłoszenia w Dzienniku Urzędowym Województwa Mazowieckiego.</w:t>
      </w:r>
    </w:p>
    <w:p w:rsidR="00C96A77" w:rsidRPr="000931ED" w:rsidRDefault="00C96A77" w:rsidP="00C96A77">
      <w:pPr>
        <w:pStyle w:val="Standard"/>
        <w:spacing w:after="0"/>
        <w:rPr>
          <w:rFonts w:ascii="Times New Roman" w:hAnsi="Times New Roman" w:cs="Times New Roman"/>
        </w:rPr>
      </w:pPr>
    </w:p>
    <w:p w:rsidR="00C96A77" w:rsidRPr="000931ED" w:rsidRDefault="00C96A77" w:rsidP="00C96A77">
      <w:pPr>
        <w:pStyle w:val="Standard"/>
        <w:spacing w:after="0"/>
        <w:rPr>
          <w:rFonts w:ascii="Times New Roman" w:hAnsi="Times New Roman" w:cs="Times New Roman"/>
        </w:rPr>
      </w:pPr>
    </w:p>
    <w:p w:rsidR="00C96A77" w:rsidRPr="000931ED" w:rsidRDefault="00C96A77" w:rsidP="00C96A77">
      <w:pPr>
        <w:pStyle w:val="Standard"/>
        <w:spacing w:after="0"/>
        <w:ind w:left="4248" w:firstLine="708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>PRZEWODNICZĄCY</w:t>
      </w:r>
    </w:p>
    <w:p w:rsidR="00C96A77" w:rsidRPr="000931ED" w:rsidRDefault="00C96A77" w:rsidP="00C96A77">
      <w:pPr>
        <w:pStyle w:val="Standard"/>
        <w:spacing w:after="0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ab/>
      </w:r>
      <w:r w:rsidRPr="000931ED">
        <w:rPr>
          <w:rFonts w:ascii="Times New Roman" w:hAnsi="Times New Roman" w:cs="Times New Roman"/>
        </w:rPr>
        <w:tab/>
      </w:r>
      <w:r w:rsidRPr="000931ED">
        <w:rPr>
          <w:rFonts w:ascii="Times New Roman" w:hAnsi="Times New Roman" w:cs="Times New Roman"/>
        </w:rPr>
        <w:tab/>
      </w:r>
      <w:r w:rsidRPr="000931ED">
        <w:rPr>
          <w:rFonts w:ascii="Times New Roman" w:hAnsi="Times New Roman" w:cs="Times New Roman"/>
        </w:rPr>
        <w:tab/>
      </w:r>
      <w:r w:rsidRPr="000931ED">
        <w:rPr>
          <w:rFonts w:ascii="Times New Roman" w:hAnsi="Times New Roman" w:cs="Times New Roman"/>
        </w:rPr>
        <w:tab/>
      </w:r>
      <w:r w:rsidRPr="000931ED">
        <w:rPr>
          <w:rFonts w:ascii="Times New Roman" w:hAnsi="Times New Roman" w:cs="Times New Roman"/>
        </w:rPr>
        <w:tab/>
      </w:r>
      <w:r w:rsidRPr="000931ED">
        <w:rPr>
          <w:rFonts w:ascii="Times New Roman" w:hAnsi="Times New Roman" w:cs="Times New Roman"/>
        </w:rPr>
        <w:tab/>
        <w:t>Rady Gminy</w:t>
      </w:r>
    </w:p>
    <w:p w:rsidR="00C96A77" w:rsidRPr="000931ED" w:rsidRDefault="00C96A77" w:rsidP="00C96A77">
      <w:pPr>
        <w:pStyle w:val="Standard"/>
        <w:spacing w:after="0"/>
        <w:rPr>
          <w:rFonts w:ascii="Times New Roman" w:hAnsi="Times New Roman" w:cs="Times New Roman"/>
        </w:rPr>
      </w:pPr>
      <w:r w:rsidRPr="000931ED">
        <w:rPr>
          <w:rFonts w:ascii="Times New Roman" w:hAnsi="Times New Roman" w:cs="Times New Roman"/>
        </w:rPr>
        <w:tab/>
      </w:r>
      <w:r w:rsidRPr="000931ED">
        <w:rPr>
          <w:rFonts w:ascii="Times New Roman" w:hAnsi="Times New Roman" w:cs="Times New Roman"/>
        </w:rPr>
        <w:tab/>
      </w:r>
      <w:r w:rsidRPr="000931ED">
        <w:rPr>
          <w:rFonts w:ascii="Times New Roman" w:hAnsi="Times New Roman" w:cs="Times New Roman"/>
        </w:rPr>
        <w:tab/>
      </w:r>
      <w:r w:rsidRPr="000931ED">
        <w:rPr>
          <w:rFonts w:ascii="Times New Roman" w:hAnsi="Times New Roman" w:cs="Times New Roman"/>
        </w:rPr>
        <w:tab/>
      </w:r>
      <w:r w:rsidRPr="000931ED">
        <w:rPr>
          <w:rFonts w:ascii="Times New Roman" w:hAnsi="Times New Roman" w:cs="Times New Roman"/>
        </w:rPr>
        <w:tab/>
      </w:r>
      <w:r w:rsidRPr="000931ED">
        <w:rPr>
          <w:rFonts w:ascii="Times New Roman" w:hAnsi="Times New Roman" w:cs="Times New Roman"/>
        </w:rPr>
        <w:tab/>
      </w:r>
      <w:r w:rsidRPr="000931E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/-/</w:t>
      </w:r>
      <w:r w:rsidRPr="000931ED">
        <w:rPr>
          <w:rFonts w:ascii="Times New Roman" w:hAnsi="Times New Roman" w:cs="Times New Roman"/>
        </w:rPr>
        <w:t xml:space="preserve">Ryszard </w:t>
      </w:r>
      <w:proofErr w:type="spellStart"/>
      <w:r w:rsidRPr="000931ED">
        <w:rPr>
          <w:rFonts w:ascii="Times New Roman" w:hAnsi="Times New Roman" w:cs="Times New Roman"/>
        </w:rPr>
        <w:t>Ciszkowski</w:t>
      </w:r>
      <w:proofErr w:type="spellEnd"/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96A77"/>
    <w:rsid w:val="001B2335"/>
    <w:rsid w:val="00BA0338"/>
    <w:rsid w:val="00C96A77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E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C96A77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663</Words>
  <Characters>3982</Characters>
  <Application>Microsoft Office Word</Application>
  <DocSecurity>0</DocSecurity>
  <Lines>33</Lines>
  <Paragraphs>9</Paragraphs>
  <ScaleCrop>false</ScaleCrop>
  <Company/>
  <LinksUpToDate>false</LinksUpToDate>
  <CharactersWithSpaces>4636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2018-02-26T09:57:00Z</dcterms:created>
  <dcterms:modified xsi:type="dcterms:W3CDTF">2018-02-26T09:57:00Z</dcterms:modified>
</cp:coreProperties>
</file>