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0EFF" w:rsidRPr="00583B21" w:rsidRDefault="00B20EFF" w:rsidP="00B20EFF">
      <w:pPr>
        <w:jc w:val="center"/>
      </w:pPr>
      <w:r w:rsidRPr="00583B21">
        <w:t>Zarządzenie</w:t>
      </w:r>
      <w:r>
        <w:t xml:space="preserve"> Nr 12/2018</w:t>
      </w:r>
    </w:p>
    <w:p w:rsidR="00B20EFF" w:rsidRDefault="00B20EFF" w:rsidP="00B20EFF">
      <w:pPr>
        <w:jc w:val="center"/>
      </w:pPr>
      <w:r w:rsidRPr="00583B21">
        <w:t>W</w:t>
      </w:r>
      <w:r>
        <w:t>ójta Gminy Młynarze</w:t>
      </w:r>
    </w:p>
    <w:p w:rsidR="00B20EFF" w:rsidRDefault="00B20EFF" w:rsidP="00B20EFF">
      <w:pPr>
        <w:jc w:val="center"/>
      </w:pPr>
      <w:r>
        <w:t>z dnia 6 lipca 2018 roku</w:t>
      </w:r>
    </w:p>
    <w:p w:rsidR="00B20EFF" w:rsidRDefault="00B20EFF" w:rsidP="00B20EFF"/>
    <w:p w:rsidR="00B20EFF" w:rsidRDefault="00B20EFF" w:rsidP="00B20EFF">
      <w:r>
        <w:t>w  sprawie powołania Gminnej Komisji ds. Profilaktyki i Rozwiązywania Problemów Alkoholowych</w:t>
      </w:r>
    </w:p>
    <w:p w:rsidR="00B20EFF" w:rsidRDefault="00B20EFF" w:rsidP="00B20EFF"/>
    <w:p w:rsidR="00B20EFF" w:rsidRDefault="00B20EFF" w:rsidP="00B20EFF">
      <w:r>
        <w:tab/>
        <w:t>Na podstawie art. 4</w:t>
      </w:r>
      <w:r>
        <w:rPr>
          <w:vertAlign w:val="superscript"/>
        </w:rPr>
        <w:t>1</w:t>
      </w:r>
      <w:r>
        <w:t xml:space="preserve"> ust. 3 ustawy z dnia 26 października 1982 roku o wychowaniu                          w trzeźwości i przeciwdziałaniu alkoholizmowi (Dz. U. z 2016 </w:t>
      </w:r>
      <w:proofErr w:type="spellStart"/>
      <w:r>
        <w:t>r</w:t>
      </w:r>
      <w:proofErr w:type="spellEnd"/>
      <w:r>
        <w:t xml:space="preserve"> poz. 487 z </w:t>
      </w:r>
      <w:proofErr w:type="spellStart"/>
      <w:r>
        <w:t>późn</w:t>
      </w:r>
      <w:proofErr w:type="spellEnd"/>
      <w:r>
        <w:t>. zm.) zarządza się co następuje:</w:t>
      </w:r>
    </w:p>
    <w:p w:rsidR="00B20EFF" w:rsidRDefault="00B20EFF" w:rsidP="00B20EFF"/>
    <w:p w:rsidR="00B20EFF" w:rsidRDefault="00B20EFF" w:rsidP="00B20EFF">
      <w:pPr>
        <w:jc w:val="center"/>
      </w:pPr>
      <w:r>
        <w:t>§  1.</w:t>
      </w:r>
    </w:p>
    <w:p w:rsidR="00B20EFF" w:rsidRDefault="00B20EFF" w:rsidP="00B20EFF"/>
    <w:p w:rsidR="00B20EFF" w:rsidRDefault="00B20EFF" w:rsidP="00B20EFF">
      <w:r>
        <w:t>Powołuje się Gminną Komisję ds. Profilaktyki i Rozwiązywania  Problemów Alkoholowych zwaną dalej Komisją w składzie:</w:t>
      </w:r>
    </w:p>
    <w:p w:rsidR="00B20EFF" w:rsidRDefault="00B20EFF" w:rsidP="00B20EFF"/>
    <w:p w:rsidR="00B20EFF" w:rsidRPr="00B20EFF" w:rsidRDefault="00B20EFF" w:rsidP="00B20EFF">
      <w:pPr>
        <w:pStyle w:val="Akapitzlist"/>
        <w:rPr>
          <w:lang w:val="pl-PL"/>
        </w:rPr>
      </w:pPr>
      <w:r w:rsidRPr="00B20EFF">
        <w:rPr>
          <w:lang w:val="pl-PL"/>
        </w:rPr>
        <w:t>Rupiński Adam</w:t>
      </w:r>
      <w:r w:rsidRPr="00B20EFF">
        <w:rPr>
          <w:lang w:val="pl-PL"/>
        </w:rPr>
        <w:tab/>
      </w:r>
      <w:r w:rsidRPr="00B20EFF">
        <w:rPr>
          <w:lang w:val="pl-PL"/>
        </w:rPr>
        <w:tab/>
      </w:r>
      <w:r w:rsidRPr="00B20EFF">
        <w:rPr>
          <w:lang w:val="pl-PL"/>
        </w:rPr>
        <w:tab/>
        <w:t>- Przewodniczący Komisji</w:t>
      </w:r>
    </w:p>
    <w:p w:rsidR="00B20EFF" w:rsidRPr="00B20EFF" w:rsidRDefault="00B20EFF" w:rsidP="00B20EFF">
      <w:pPr>
        <w:pStyle w:val="Akapitzlist"/>
        <w:rPr>
          <w:lang w:val="pl-PL"/>
        </w:rPr>
      </w:pPr>
      <w:r w:rsidRPr="00B20EFF">
        <w:rPr>
          <w:lang w:val="pl-PL"/>
        </w:rPr>
        <w:t>Napiórkowska Monika</w:t>
      </w:r>
      <w:r w:rsidRPr="00B20EFF">
        <w:rPr>
          <w:lang w:val="pl-PL"/>
        </w:rPr>
        <w:tab/>
      </w:r>
      <w:r w:rsidRPr="00B20EFF">
        <w:rPr>
          <w:lang w:val="pl-PL"/>
        </w:rPr>
        <w:tab/>
        <w:t>- Sekretarz komisji</w:t>
      </w:r>
    </w:p>
    <w:p w:rsidR="00B20EFF" w:rsidRPr="00B20EFF" w:rsidRDefault="00B20EFF" w:rsidP="00B20EFF">
      <w:pPr>
        <w:pStyle w:val="Akapitzlist"/>
        <w:rPr>
          <w:lang w:val="pl-PL"/>
        </w:rPr>
      </w:pPr>
      <w:r w:rsidRPr="00B20EFF">
        <w:rPr>
          <w:lang w:val="pl-PL"/>
        </w:rPr>
        <w:t>Kujawa Renata</w:t>
      </w:r>
      <w:r w:rsidRPr="00B20EFF">
        <w:rPr>
          <w:lang w:val="pl-PL"/>
        </w:rPr>
        <w:tab/>
      </w:r>
      <w:r w:rsidRPr="00B20EFF">
        <w:rPr>
          <w:lang w:val="pl-PL"/>
        </w:rPr>
        <w:tab/>
      </w:r>
      <w:r w:rsidRPr="00B20EFF">
        <w:rPr>
          <w:lang w:val="pl-PL"/>
        </w:rPr>
        <w:tab/>
        <w:t>- Członek Komisji</w:t>
      </w:r>
    </w:p>
    <w:p w:rsidR="00B20EFF" w:rsidRPr="00B20EFF" w:rsidRDefault="00B20EFF" w:rsidP="00B20EFF">
      <w:pPr>
        <w:pStyle w:val="Akapitzlist"/>
        <w:rPr>
          <w:lang w:val="pl-PL"/>
        </w:rPr>
      </w:pPr>
      <w:r w:rsidRPr="00B20EFF">
        <w:rPr>
          <w:lang w:val="pl-PL"/>
        </w:rPr>
        <w:t xml:space="preserve">Dzwonkowska Elżbieta </w:t>
      </w:r>
      <w:r w:rsidRPr="00B20EFF">
        <w:rPr>
          <w:lang w:val="pl-PL"/>
        </w:rPr>
        <w:tab/>
      </w:r>
      <w:r w:rsidRPr="00B20EFF">
        <w:rPr>
          <w:lang w:val="pl-PL"/>
        </w:rPr>
        <w:tab/>
        <w:t>- Członek Komisji</w:t>
      </w:r>
    </w:p>
    <w:p w:rsidR="00B20EFF" w:rsidRPr="00B20EFF" w:rsidRDefault="00B20EFF" w:rsidP="00B20EFF">
      <w:pPr>
        <w:pStyle w:val="Akapitzlist"/>
        <w:rPr>
          <w:lang w:val="pl-PL"/>
        </w:rPr>
      </w:pPr>
      <w:r w:rsidRPr="00B20EFF">
        <w:rPr>
          <w:lang w:val="pl-PL"/>
        </w:rPr>
        <w:t>Suchecka Elżbieta</w:t>
      </w:r>
      <w:r w:rsidRPr="00B20EFF">
        <w:rPr>
          <w:lang w:val="pl-PL"/>
        </w:rPr>
        <w:tab/>
      </w:r>
      <w:r w:rsidRPr="00B20EFF">
        <w:rPr>
          <w:lang w:val="pl-PL"/>
        </w:rPr>
        <w:tab/>
      </w:r>
      <w:r w:rsidRPr="00B20EFF">
        <w:rPr>
          <w:lang w:val="pl-PL"/>
        </w:rPr>
        <w:tab/>
        <w:t>- Członek Komisji</w:t>
      </w:r>
    </w:p>
    <w:p w:rsidR="00B20EFF" w:rsidRPr="00B20EFF" w:rsidRDefault="00B20EFF" w:rsidP="00B20EFF">
      <w:pPr>
        <w:pStyle w:val="Akapitzlist"/>
        <w:rPr>
          <w:lang w:val="pl-PL"/>
        </w:rPr>
      </w:pPr>
      <w:r w:rsidRPr="00B20EFF">
        <w:rPr>
          <w:lang w:val="pl-PL"/>
        </w:rPr>
        <w:t>Dębowski Grzegorz</w:t>
      </w:r>
      <w:r w:rsidRPr="00B20EFF">
        <w:rPr>
          <w:lang w:val="pl-PL"/>
        </w:rPr>
        <w:tab/>
      </w:r>
      <w:r w:rsidRPr="00B20EFF">
        <w:rPr>
          <w:lang w:val="pl-PL"/>
        </w:rPr>
        <w:tab/>
      </w:r>
      <w:r w:rsidRPr="00B20EFF">
        <w:rPr>
          <w:lang w:val="pl-PL"/>
        </w:rPr>
        <w:tab/>
        <w:t>- Członek Komisji</w:t>
      </w:r>
    </w:p>
    <w:p w:rsidR="00B20EFF" w:rsidRDefault="00B20EFF" w:rsidP="00B20EFF">
      <w:pPr>
        <w:ind w:left="2472"/>
      </w:pPr>
    </w:p>
    <w:p w:rsidR="00B20EFF" w:rsidRDefault="00B20EFF" w:rsidP="00B20EFF">
      <w:pPr>
        <w:ind w:left="2472"/>
      </w:pPr>
    </w:p>
    <w:p w:rsidR="00B20EFF" w:rsidRDefault="00B20EFF" w:rsidP="00B20EFF">
      <w:pPr>
        <w:ind w:left="3888"/>
      </w:pPr>
      <w:r>
        <w:t xml:space="preserve"> </w:t>
      </w:r>
      <w:r>
        <w:tab/>
        <w:t>§  2.</w:t>
      </w:r>
    </w:p>
    <w:p w:rsidR="00B20EFF" w:rsidRDefault="00B20EFF" w:rsidP="00B20EFF">
      <w:pPr>
        <w:ind w:left="3888"/>
      </w:pPr>
    </w:p>
    <w:p w:rsidR="00B20EFF" w:rsidRDefault="00B20EFF" w:rsidP="00B20EFF">
      <w:r>
        <w:t>Traci moc Zarządzenie Nr 2/2013 Wójta Gminy Młynarze z dnia 29 stycznia 2013 roku                    w sprawie powołania Gminnej Komisji ds. Profilaktyki i Rozwiązywania Problemów Alkoholowych.</w:t>
      </w:r>
    </w:p>
    <w:p w:rsidR="00B20EFF" w:rsidRDefault="00B20EFF" w:rsidP="00B20EFF"/>
    <w:p w:rsidR="00B20EFF" w:rsidRDefault="00B20EFF" w:rsidP="00B20EFF">
      <w:pPr>
        <w:jc w:val="center"/>
      </w:pPr>
      <w:r>
        <w:t>§  3.</w:t>
      </w:r>
    </w:p>
    <w:p w:rsidR="00B20EFF" w:rsidRDefault="00B20EFF" w:rsidP="00B20EFF"/>
    <w:p w:rsidR="00B20EFF" w:rsidRDefault="00B20EFF" w:rsidP="00B20EFF">
      <w:r>
        <w:t>Wykonanie Zarządzenia powierza się Sekretarzowi Gminy.</w:t>
      </w:r>
    </w:p>
    <w:p w:rsidR="00B20EFF" w:rsidRDefault="00B20EFF" w:rsidP="00B20EFF"/>
    <w:p w:rsidR="00B20EFF" w:rsidRDefault="00B20EFF" w:rsidP="00B20EFF">
      <w:r>
        <w:tab/>
      </w:r>
      <w:r>
        <w:tab/>
      </w:r>
      <w:r>
        <w:tab/>
      </w:r>
      <w:r>
        <w:tab/>
      </w:r>
      <w:r>
        <w:tab/>
      </w:r>
      <w:r>
        <w:tab/>
        <w:t>§  4.</w:t>
      </w:r>
    </w:p>
    <w:p w:rsidR="00B20EFF" w:rsidRDefault="00B20EFF" w:rsidP="00B20EFF"/>
    <w:p w:rsidR="00B20EFF" w:rsidRDefault="00B20EFF" w:rsidP="00B20EFF">
      <w:r>
        <w:t>Zarządzenie wchodzi w życie z dniem podjęcia.</w:t>
      </w:r>
    </w:p>
    <w:p w:rsidR="00B20EFF" w:rsidRDefault="00B20EFF" w:rsidP="00B20EFF">
      <w:pPr>
        <w:rPr>
          <w:sz w:val="28"/>
          <w:szCs w:val="28"/>
        </w:rPr>
      </w:pPr>
    </w:p>
    <w:p w:rsidR="00B20EFF" w:rsidRDefault="00B20EFF" w:rsidP="00B20EFF">
      <w:pPr>
        <w:rPr>
          <w:sz w:val="28"/>
          <w:szCs w:val="28"/>
        </w:rPr>
      </w:pPr>
    </w:p>
    <w:p w:rsidR="00B20EFF" w:rsidRPr="00A72A90" w:rsidRDefault="00B20EFF" w:rsidP="00B20EFF">
      <w:pPr>
        <w:pStyle w:val="Textbody"/>
        <w:rPr>
          <w:i w:val="0"/>
        </w:rPr>
      </w:pPr>
      <w:r>
        <w:rPr>
          <w:i w:val="0"/>
        </w:rPr>
        <w:t xml:space="preserve">                                                                                            </w:t>
      </w:r>
      <w:r w:rsidRPr="00A72A90">
        <w:rPr>
          <w:i w:val="0"/>
        </w:rPr>
        <w:t xml:space="preserve">W ó j t </w:t>
      </w:r>
    </w:p>
    <w:p w:rsidR="00B20EFF" w:rsidRPr="00A72A90" w:rsidRDefault="00B20EFF" w:rsidP="00B20EFF">
      <w:pPr>
        <w:rPr>
          <w:sz w:val="28"/>
          <w:szCs w:val="28"/>
        </w:rPr>
      </w:pPr>
      <w:r w:rsidRPr="00A72A90">
        <w:t xml:space="preserve">                                                                                    /-/Wacław Suski</w:t>
      </w:r>
    </w:p>
    <w:p w:rsidR="001B2335" w:rsidRDefault="001B2335"/>
    <w:sectPr w:rsidR="001B2335" w:rsidSect="00B20EFF">
      <w:pgSz w:w="11906" w:h="16838" w:code="9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proofState w:spelling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B20EFF"/>
    <w:rsid w:val="001B2335"/>
    <w:rsid w:val="00834EF4"/>
    <w:rsid w:val="00B20EFF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0EFF"/>
    <w:pPr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  <w:lang w:val="en-US" w:eastAsia="en-US" w:bidi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 w:bidi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  <w:lang w:val="en-US"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lang w:val="en-US" w:eastAsia="en-US" w:bidi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  <w:lang w:val="en-US" w:eastAsia="en-US" w:bidi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  <w:lang w:val="en-US" w:eastAsia="en-US" w:bidi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  <w:lang w:val="en-US"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b/>
      <w:bCs/>
      <w:sz w:val="18"/>
      <w:szCs w:val="18"/>
      <w:lang w:val="en-US" w:eastAsia="en-US" w:bidi="en-US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after="24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  <w:lang w:val="en-US" w:eastAsia="en-US" w:bidi="en-US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 w:line="480" w:lineRule="auto"/>
      <w:ind w:firstLine="360"/>
      <w:jc w:val="right"/>
    </w:pPr>
    <w:rPr>
      <w:rFonts w:asciiTheme="minorHAnsi" w:eastAsiaTheme="minorHAnsi" w:hAnsiTheme="minorHAnsi" w:cstheme="minorBidi"/>
      <w:i/>
      <w:iCs/>
      <w:color w:val="808080" w:themeColor="text1" w:themeTint="7F"/>
      <w:spacing w:val="10"/>
      <w:lang w:val="en-US" w:eastAsia="en-US" w:bidi="en-US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Akapitzlist">
    <w:name w:val="List Paragraph"/>
    <w:basedOn w:val="Normalny"/>
    <w:uiPriority w:val="34"/>
    <w:qFormat/>
    <w:rsid w:val="00F170EB"/>
    <w:pPr>
      <w:spacing w:after="240" w:line="480" w:lineRule="auto"/>
      <w:ind w:left="720" w:firstLine="360"/>
      <w:contextualSpacing/>
    </w:pPr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color w:val="5A5A5A" w:themeColor="text1" w:themeTint="A5"/>
      <w:sz w:val="22"/>
      <w:szCs w:val="22"/>
      <w:lang w:val="en-US" w:eastAsia="en-US" w:bidi="en-US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  <w:sz w:val="20"/>
      <w:szCs w:val="20"/>
      <w:lang w:val="en-US" w:eastAsia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Textbody">
    <w:name w:val="Text body"/>
    <w:basedOn w:val="Normalny"/>
    <w:rsid w:val="00B20EFF"/>
    <w:pPr>
      <w:tabs>
        <w:tab w:val="left" w:pos="9360"/>
      </w:tabs>
      <w:suppressAutoHyphens/>
      <w:autoSpaceDN w:val="0"/>
      <w:spacing w:before="240"/>
      <w:ind w:right="-136"/>
      <w:jc w:val="both"/>
      <w:textAlignment w:val="baseline"/>
    </w:pPr>
    <w:rPr>
      <w:i/>
      <w:iCs/>
      <w:kern w:val="3"/>
      <w:szCs w:val="1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1092</Characters>
  <Application>Microsoft Office Word</Application>
  <DocSecurity>0</DocSecurity>
  <Lines>9</Lines>
  <Paragraphs>2</Paragraphs>
  <ScaleCrop>false</ScaleCrop>
  <Company/>
  <LinksUpToDate>false</LinksUpToDate>
  <CharactersWithSpaces>1272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2018-07-11T13:27:00Z</dcterms:created>
  <dcterms:modified xsi:type="dcterms:W3CDTF">2018-07-11T13:28:00Z</dcterms:modified>
</cp:coreProperties>
</file>