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220" w:rsidRDefault="002C5220" w:rsidP="002C5220">
      <w:pPr>
        <w:pStyle w:val="Standard"/>
        <w:ind w:left="357"/>
        <w:jc w:val="center"/>
        <w:rPr>
          <w:sz w:val="28"/>
          <w:szCs w:val="28"/>
        </w:rPr>
      </w:pPr>
      <w:r>
        <w:rPr>
          <w:sz w:val="28"/>
          <w:szCs w:val="28"/>
        </w:rPr>
        <w:t>U C H W A Ł A   Nr I/5/2018</w:t>
      </w:r>
    </w:p>
    <w:p w:rsidR="002C5220" w:rsidRDefault="002C5220" w:rsidP="002C5220">
      <w:pPr>
        <w:pStyle w:val="Standard"/>
        <w:ind w:left="357"/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2C5220" w:rsidRDefault="002C5220" w:rsidP="002C5220">
      <w:pPr>
        <w:pStyle w:val="Standard"/>
        <w:ind w:left="357"/>
        <w:jc w:val="center"/>
        <w:rPr>
          <w:sz w:val="28"/>
          <w:szCs w:val="28"/>
        </w:rPr>
      </w:pPr>
      <w:r>
        <w:rPr>
          <w:sz w:val="28"/>
          <w:szCs w:val="28"/>
        </w:rPr>
        <w:t>z dnia 19 listopada 2018 roku</w:t>
      </w:r>
    </w:p>
    <w:p w:rsidR="002C5220" w:rsidRDefault="002C5220" w:rsidP="002C5220">
      <w:pPr>
        <w:pStyle w:val="Standard"/>
        <w:ind w:left="357"/>
        <w:rPr>
          <w:sz w:val="28"/>
          <w:szCs w:val="28"/>
        </w:rPr>
      </w:pPr>
    </w:p>
    <w:p w:rsidR="002C5220" w:rsidRDefault="002C5220" w:rsidP="002C5220">
      <w:pPr>
        <w:pStyle w:val="Standard"/>
        <w:ind w:left="357"/>
        <w:rPr>
          <w:sz w:val="28"/>
          <w:szCs w:val="28"/>
        </w:rPr>
      </w:pPr>
    </w:p>
    <w:p w:rsidR="002C5220" w:rsidRDefault="002C5220" w:rsidP="002C5220">
      <w:pPr>
        <w:pStyle w:val="Standard"/>
        <w:ind w:left="357"/>
        <w:rPr>
          <w:sz w:val="28"/>
          <w:szCs w:val="28"/>
        </w:rPr>
      </w:pPr>
      <w:r>
        <w:rPr>
          <w:sz w:val="28"/>
          <w:szCs w:val="28"/>
        </w:rPr>
        <w:t>w sprawie powołania Komisji skarg, wniosków i petycji</w:t>
      </w:r>
    </w:p>
    <w:p w:rsidR="002C5220" w:rsidRDefault="002C5220" w:rsidP="002C5220">
      <w:pPr>
        <w:pStyle w:val="Standard"/>
        <w:ind w:left="357"/>
        <w:rPr>
          <w:sz w:val="28"/>
          <w:szCs w:val="28"/>
        </w:rPr>
      </w:pPr>
    </w:p>
    <w:p w:rsidR="002C5220" w:rsidRDefault="002C5220" w:rsidP="002C5220">
      <w:pPr>
        <w:pStyle w:val="Standard"/>
        <w:ind w:left="35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Na podstawie art. 18b ust. 1 i 2 ustawy z dnia 8 marca 1990 roku o samorządzie gminnym (Dz. U.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poz. 994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 xml:space="preserve">. zm.) oraz § 40 Statutu Gminy Młynarze stanowiącego załącznik do Uchwały Rady Gminy Młynarze  Nr XXXI/177/2018  z dnia 26 września 2018 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w sprawie  uchwalenia Statutu Gminy Młynarze  (Dziennik Urzędowy Województwa Mazowieckiego z 2018 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poz. 9203), uchwala się co następuje:</w:t>
      </w:r>
    </w:p>
    <w:p w:rsidR="002C5220" w:rsidRDefault="002C5220" w:rsidP="002C5220">
      <w:pPr>
        <w:pStyle w:val="Standard"/>
        <w:ind w:left="357"/>
        <w:rPr>
          <w:sz w:val="28"/>
          <w:szCs w:val="28"/>
        </w:rPr>
      </w:pPr>
    </w:p>
    <w:p w:rsidR="002C5220" w:rsidRDefault="002C5220" w:rsidP="002C5220">
      <w:pPr>
        <w:pStyle w:val="Standard"/>
        <w:ind w:left="357"/>
        <w:jc w:val="center"/>
        <w:rPr>
          <w:sz w:val="28"/>
          <w:szCs w:val="28"/>
        </w:rPr>
      </w:pPr>
      <w:r>
        <w:rPr>
          <w:sz w:val="28"/>
          <w:szCs w:val="28"/>
        </w:rPr>
        <w:t>§  1.</w:t>
      </w:r>
    </w:p>
    <w:p w:rsidR="002C5220" w:rsidRDefault="002C5220" w:rsidP="002C5220">
      <w:pPr>
        <w:pStyle w:val="Standard"/>
        <w:ind w:left="357"/>
        <w:rPr>
          <w:sz w:val="28"/>
          <w:szCs w:val="28"/>
        </w:rPr>
      </w:pPr>
    </w:p>
    <w:p w:rsidR="002C5220" w:rsidRDefault="002C5220" w:rsidP="002C5220">
      <w:pPr>
        <w:pStyle w:val="Standard"/>
        <w:ind w:left="357"/>
        <w:rPr>
          <w:sz w:val="28"/>
          <w:szCs w:val="28"/>
        </w:rPr>
      </w:pPr>
      <w:r>
        <w:rPr>
          <w:sz w:val="28"/>
          <w:szCs w:val="28"/>
        </w:rPr>
        <w:t>Powołuje się Komisję skarg, wniosków i petycji, w skład której wchodzą radni:</w:t>
      </w:r>
    </w:p>
    <w:p w:rsidR="002C5220" w:rsidRDefault="002C5220" w:rsidP="002C5220">
      <w:pPr>
        <w:pStyle w:val="Standard"/>
        <w:ind w:left="357"/>
        <w:rPr>
          <w:sz w:val="28"/>
          <w:szCs w:val="28"/>
        </w:rPr>
      </w:pPr>
      <w:r>
        <w:rPr>
          <w:sz w:val="28"/>
          <w:szCs w:val="28"/>
        </w:rPr>
        <w:t>Wójcik Adam</w:t>
      </w:r>
    </w:p>
    <w:p w:rsidR="002C5220" w:rsidRDefault="002C5220" w:rsidP="002C5220">
      <w:pPr>
        <w:pStyle w:val="Standard"/>
        <w:ind w:firstLine="357"/>
        <w:rPr>
          <w:sz w:val="28"/>
          <w:szCs w:val="28"/>
        </w:rPr>
      </w:pPr>
      <w:r>
        <w:rPr>
          <w:sz w:val="28"/>
          <w:szCs w:val="28"/>
        </w:rPr>
        <w:t>Gołębiewski Bogdan</w:t>
      </w:r>
    </w:p>
    <w:p w:rsidR="002C5220" w:rsidRDefault="002C5220" w:rsidP="002C5220">
      <w:pPr>
        <w:pStyle w:val="Standard"/>
        <w:ind w:firstLine="357"/>
        <w:rPr>
          <w:sz w:val="28"/>
          <w:szCs w:val="28"/>
        </w:rPr>
      </w:pPr>
      <w:r>
        <w:rPr>
          <w:sz w:val="28"/>
          <w:szCs w:val="28"/>
        </w:rPr>
        <w:t>Mierzejewski Piotr Paweł</w:t>
      </w:r>
    </w:p>
    <w:p w:rsidR="002C5220" w:rsidRDefault="002C5220" w:rsidP="002C5220">
      <w:pPr>
        <w:pStyle w:val="Standard"/>
        <w:ind w:firstLine="357"/>
        <w:rPr>
          <w:sz w:val="28"/>
          <w:szCs w:val="28"/>
        </w:rPr>
      </w:pPr>
      <w:r>
        <w:rPr>
          <w:sz w:val="28"/>
          <w:szCs w:val="28"/>
        </w:rPr>
        <w:t>Modzelewski Stanisław</w:t>
      </w:r>
    </w:p>
    <w:p w:rsidR="002C5220" w:rsidRDefault="002C5220" w:rsidP="002C5220">
      <w:pPr>
        <w:pStyle w:val="Standard"/>
        <w:ind w:firstLine="357"/>
        <w:rPr>
          <w:sz w:val="28"/>
          <w:szCs w:val="28"/>
        </w:rPr>
      </w:pP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</w:t>
      </w:r>
    </w:p>
    <w:p w:rsidR="002C5220" w:rsidRDefault="002C5220" w:rsidP="002C522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</w:p>
    <w:p w:rsidR="002C5220" w:rsidRDefault="002C5220" w:rsidP="002C5220">
      <w:pPr>
        <w:pStyle w:val="Standard"/>
        <w:ind w:left="357"/>
        <w:jc w:val="center"/>
        <w:rPr>
          <w:sz w:val="28"/>
          <w:szCs w:val="28"/>
        </w:rPr>
      </w:pPr>
      <w:r>
        <w:rPr>
          <w:sz w:val="28"/>
          <w:szCs w:val="28"/>
        </w:rPr>
        <w:t>§  2.</w:t>
      </w:r>
    </w:p>
    <w:p w:rsidR="002C5220" w:rsidRDefault="002C5220" w:rsidP="002C5220">
      <w:pPr>
        <w:pStyle w:val="Standard"/>
        <w:ind w:left="360"/>
        <w:jc w:val="both"/>
        <w:rPr>
          <w:sz w:val="28"/>
          <w:szCs w:val="28"/>
        </w:rPr>
      </w:pPr>
    </w:p>
    <w:p w:rsidR="002C5220" w:rsidRDefault="002C5220" w:rsidP="002C5220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Przedmiot działania Komisji skarg, wniosków i petycji określa § 56 -59 Statutu Gminy Młynarze stanowiącego załącznik do Uchwały Nr XXXI/177/2018  Rady Gminy Młynarze z dnia 26 września 2018 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 sprawie uchwalenia Statutu Gminy Młynarze (Dziennik  Urzędowy Województwa Mazowieckiego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 poz. 9203).</w:t>
      </w:r>
    </w:p>
    <w:p w:rsidR="002C5220" w:rsidRDefault="002C5220" w:rsidP="002C522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3.</w:t>
      </w:r>
    </w:p>
    <w:p w:rsidR="002C5220" w:rsidRDefault="002C5220" w:rsidP="002C5220">
      <w:pPr>
        <w:pStyle w:val="Standard"/>
        <w:rPr>
          <w:sz w:val="28"/>
          <w:szCs w:val="28"/>
        </w:rPr>
      </w:pPr>
    </w:p>
    <w:p w:rsidR="002C5220" w:rsidRDefault="002C5220" w:rsidP="002C522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Wykonanie Uchwały powierza się Wójtowi Gminy Młynarze.</w:t>
      </w:r>
    </w:p>
    <w:p w:rsidR="002C5220" w:rsidRDefault="002C5220" w:rsidP="002C5220">
      <w:pPr>
        <w:pStyle w:val="Standard"/>
        <w:rPr>
          <w:sz w:val="28"/>
          <w:szCs w:val="28"/>
        </w:rPr>
      </w:pPr>
    </w:p>
    <w:p w:rsidR="002C5220" w:rsidRDefault="002C5220" w:rsidP="002C5220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4.</w:t>
      </w:r>
    </w:p>
    <w:p w:rsidR="002C5220" w:rsidRDefault="002C5220" w:rsidP="002C5220">
      <w:pPr>
        <w:pStyle w:val="Standard"/>
        <w:rPr>
          <w:sz w:val="28"/>
          <w:szCs w:val="28"/>
        </w:rPr>
      </w:pPr>
    </w:p>
    <w:p w:rsidR="002C5220" w:rsidRDefault="002C5220" w:rsidP="002C522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Uchwała wchodzi w życie z dniem podjęcia.</w:t>
      </w:r>
    </w:p>
    <w:p w:rsidR="002C5220" w:rsidRDefault="002C5220" w:rsidP="002C5220">
      <w:pPr>
        <w:pStyle w:val="Standard"/>
        <w:rPr>
          <w:sz w:val="28"/>
          <w:szCs w:val="28"/>
        </w:rPr>
      </w:pPr>
    </w:p>
    <w:p w:rsidR="002C5220" w:rsidRDefault="002C5220" w:rsidP="002C522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2C5220" w:rsidRDefault="002C5220" w:rsidP="002C522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Rady Gminy</w:t>
      </w:r>
    </w:p>
    <w:p w:rsidR="002C5220" w:rsidRDefault="002C5220" w:rsidP="002C522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/-/Łukasz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C5220"/>
    <w:rsid w:val="001047D5"/>
    <w:rsid w:val="001B2335"/>
    <w:rsid w:val="002C5220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2C5220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2018-11-20T08:36:00Z</dcterms:created>
  <dcterms:modified xsi:type="dcterms:W3CDTF">2018-11-20T08:37:00Z</dcterms:modified>
</cp:coreProperties>
</file>