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U C H W A Ł A  Nr I/3/2018</w:t>
      </w: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Rady Gminy Młynarze</w:t>
      </w: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z dnia 19 listopada 2018  roku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 sprawie powołania stałych komisji Rady Gminy Młynarze i ustalenia ich składów osobowych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Na podstawie art. 21 ust. 1  ustawy z dnia 8 marca 1990 roku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o samorządzie gminnym ( Dz. U.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poz. 994 z </w:t>
      </w:r>
      <w:proofErr w:type="spellStart"/>
      <w:r>
        <w:rPr>
          <w:sz w:val="28"/>
          <w:szCs w:val="28"/>
        </w:rPr>
        <w:t>późn</w:t>
      </w:r>
      <w:proofErr w:type="spellEnd"/>
      <w:r>
        <w:rPr>
          <w:sz w:val="28"/>
          <w:szCs w:val="28"/>
        </w:rPr>
        <w:t xml:space="preserve">. zm.) oraz § 40 ust. 2 Statutu Gminy Młynarze stanowiącego załącznik do Uchwały Rady Gminy Młynarze  Nr XXXI/177/2018  z dnia 26 września 2018 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 w sprawie  uchwalenia Statutu Gminy Młynarze  (Dziennik Urzędowy Województwa Mazowieckiego 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, poz. 9203)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uchwala się co następuje: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1.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Powołuje się następujące stałe komisje Rady Gminy Młynarze i ustala się ich składy osobowe: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</w:pPr>
      <w:r>
        <w:rPr>
          <w:sz w:val="28"/>
          <w:szCs w:val="28"/>
        </w:rPr>
        <w:t>1</w:t>
      </w:r>
      <w:r>
        <w:rPr>
          <w:b/>
          <w:sz w:val="28"/>
          <w:szCs w:val="28"/>
        </w:rPr>
        <w:t>/ Komisja Rozwoju Przestrzennego, Gospodarczego i Finansów:</w:t>
      </w:r>
    </w:p>
    <w:p w:rsidR="00573B24" w:rsidRDefault="00573B24" w:rsidP="00573B24">
      <w:pPr>
        <w:pStyle w:val="Standard"/>
        <w:ind w:left="360"/>
        <w:rPr>
          <w:b/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276268">
        <w:rPr>
          <w:sz w:val="28"/>
          <w:szCs w:val="28"/>
        </w:rPr>
        <w:t>Głażewska Małgorzata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Wójcik Adam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Suski Łukasz</w:t>
      </w:r>
    </w:p>
    <w:p w:rsidR="00573B24" w:rsidRPr="00276268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Ochenkowska</w:t>
      </w:r>
      <w:proofErr w:type="spellEnd"/>
      <w:r>
        <w:rPr>
          <w:sz w:val="28"/>
          <w:szCs w:val="28"/>
        </w:rPr>
        <w:t xml:space="preserve"> Małgorzata</w:t>
      </w:r>
    </w:p>
    <w:p w:rsidR="00573B24" w:rsidRDefault="00573B24" w:rsidP="00573B24">
      <w:pPr>
        <w:pStyle w:val="Standard"/>
        <w:ind w:left="360"/>
        <w:rPr>
          <w:sz w:val="28"/>
          <w:szCs w:val="28"/>
        </w:rPr>
      </w:pPr>
    </w:p>
    <w:p w:rsidR="00573B24" w:rsidRDefault="00573B24" w:rsidP="00573B24">
      <w:pPr>
        <w:pStyle w:val="Standard"/>
        <w:ind w:left="360"/>
        <w:rPr>
          <w:sz w:val="28"/>
          <w:szCs w:val="28"/>
        </w:rPr>
      </w:pPr>
    </w:p>
    <w:p w:rsidR="00573B24" w:rsidRDefault="00573B24" w:rsidP="00573B24">
      <w:pPr>
        <w:pStyle w:val="Standard"/>
      </w:pPr>
      <w:r>
        <w:rPr>
          <w:sz w:val="28"/>
          <w:szCs w:val="28"/>
        </w:rPr>
        <w:t>2</w:t>
      </w:r>
      <w:r>
        <w:rPr>
          <w:b/>
          <w:sz w:val="28"/>
          <w:szCs w:val="28"/>
        </w:rPr>
        <w:t>/  Komisja Rolnictwa, Leśnictwa, Handlu, Usług i Ochrony Środowiska:</w:t>
      </w:r>
    </w:p>
    <w:p w:rsidR="00573B24" w:rsidRDefault="00573B24" w:rsidP="00573B24">
      <w:pPr>
        <w:pStyle w:val="Standard"/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tab/>
      </w:r>
      <w:r w:rsidRPr="00276268">
        <w:rPr>
          <w:sz w:val="28"/>
          <w:szCs w:val="28"/>
        </w:rPr>
        <w:t>Zabielski Stanisław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Rupiński</w:t>
      </w:r>
      <w:proofErr w:type="spellEnd"/>
      <w:r>
        <w:rPr>
          <w:sz w:val="28"/>
          <w:szCs w:val="28"/>
        </w:rPr>
        <w:t xml:space="preserve"> Marcin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Załęski Kazimierz</w:t>
      </w:r>
    </w:p>
    <w:p w:rsidR="00573B24" w:rsidRPr="00276268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Kaszuba Danuta</w:t>
      </w:r>
    </w:p>
    <w:p w:rsidR="00573B24" w:rsidRPr="00276268" w:rsidRDefault="00573B24" w:rsidP="00573B24">
      <w:pPr>
        <w:pStyle w:val="Standard"/>
      </w:pPr>
      <w:r>
        <w:tab/>
      </w:r>
    </w:p>
    <w:p w:rsidR="00573B24" w:rsidRDefault="00573B24" w:rsidP="00573B24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</w:pPr>
      <w:r>
        <w:rPr>
          <w:sz w:val="28"/>
          <w:szCs w:val="28"/>
        </w:rPr>
        <w:lastRenderedPageBreak/>
        <w:t>3</w:t>
      </w:r>
      <w:r>
        <w:rPr>
          <w:b/>
          <w:sz w:val="28"/>
          <w:szCs w:val="28"/>
        </w:rPr>
        <w:t>/  Komisja Oświaty, Kultury, Zdrowia, Sportu, Opieki Społecznej, Prawa</w:t>
      </w:r>
    </w:p>
    <w:p w:rsidR="00573B24" w:rsidRDefault="00573B24" w:rsidP="00573B24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i Porządku: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Dzikowska Edyta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Łaskarzewska Justyna</w:t>
      </w: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Gołębiewski Bogdan</w:t>
      </w:r>
    </w:p>
    <w:p w:rsidR="00573B24" w:rsidRPr="00276268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ab/>
        <w:t>Chełstowski Andrzej</w:t>
      </w:r>
    </w:p>
    <w:p w:rsidR="00573B24" w:rsidRDefault="00573B24" w:rsidP="00573B24">
      <w:pPr>
        <w:pStyle w:val="Standard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p w:rsidR="00573B24" w:rsidRDefault="00573B24" w:rsidP="00573B24">
      <w:pPr>
        <w:pStyle w:val="Standard"/>
        <w:rPr>
          <w:b/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2.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Przedmiot działania Komisji o jakich mowa w § 1 określa § 45 Statutu Gminy Młynarze stanowiącego załącznik do Uchwały Nr  XXXI/177/2018  Rady Gminy Młynarze z dnia 26 września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sprawie  uchwalenia Statutu Gminy Młynarze (Dziennik  Urzędowy Województwa Mazowieckiego z 2018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>, poz. 9203).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3.</w:t>
      </w: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 xml:space="preserve">Traci moc Uchwała Nr I/3/2014 Rady Gminy Młynarze  z dnia 28 listopada 2014 </w:t>
      </w:r>
      <w:proofErr w:type="spellStart"/>
      <w:r>
        <w:rPr>
          <w:sz w:val="28"/>
          <w:szCs w:val="28"/>
        </w:rPr>
        <w:t>r</w:t>
      </w:r>
      <w:proofErr w:type="spellEnd"/>
      <w:r>
        <w:rPr>
          <w:sz w:val="28"/>
          <w:szCs w:val="28"/>
        </w:rPr>
        <w:t xml:space="preserve"> w sprawie ustalenia składów osobowych Komisji Stałych Rady Gminy Młynarze.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4.</w:t>
      </w: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Wykonanie uchwały powierza się Wójtowi Gminy Młynarze.</w:t>
      </w: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</w:p>
    <w:p w:rsidR="00573B24" w:rsidRDefault="00573B24" w:rsidP="00573B24">
      <w:pPr>
        <w:pStyle w:val="Standard"/>
        <w:jc w:val="center"/>
        <w:rPr>
          <w:sz w:val="28"/>
          <w:szCs w:val="28"/>
        </w:rPr>
      </w:pPr>
      <w:r>
        <w:rPr>
          <w:sz w:val="28"/>
          <w:szCs w:val="28"/>
        </w:rPr>
        <w:t>§  5.</w:t>
      </w: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</w:p>
    <w:p w:rsidR="00573B24" w:rsidRDefault="00573B24" w:rsidP="00573B24">
      <w:pPr>
        <w:pStyle w:val="Standard"/>
        <w:rPr>
          <w:sz w:val="28"/>
          <w:szCs w:val="28"/>
        </w:rPr>
      </w:pPr>
      <w:r>
        <w:rPr>
          <w:sz w:val="28"/>
          <w:szCs w:val="28"/>
        </w:rPr>
        <w:t>Uchwała wchodzi w życie z dniem podjęcia.</w:t>
      </w: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PRZEWODNICZĄCY</w:t>
      </w: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Rady Gminy</w:t>
      </w: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/-/Łukasz Suski</w:t>
      </w: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</w:p>
    <w:p w:rsidR="00573B24" w:rsidRDefault="00573B24" w:rsidP="00573B24">
      <w:pPr>
        <w:pStyle w:val="Standard"/>
        <w:ind w:left="708"/>
        <w:rPr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573B24"/>
    <w:rsid w:val="001047D5"/>
    <w:rsid w:val="001B2335"/>
    <w:rsid w:val="00573B24"/>
    <w:rsid w:val="00F170EB"/>
    <w:rsid w:val="00F67F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573B24"/>
    <w:pPr>
      <w:suppressAutoHyphens/>
      <w:autoSpaceDN w:val="0"/>
      <w:spacing w:after="0" w:line="240" w:lineRule="auto"/>
      <w:ind w:firstLine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1530</Characters>
  <Application>Microsoft Office Word</Application>
  <DocSecurity>0</DocSecurity>
  <Lines>12</Lines>
  <Paragraphs>3</Paragraphs>
  <ScaleCrop>false</ScaleCrop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2018-11-20T08:34:00Z</dcterms:created>
  <dcterms:modified xsi:type="dcterms:W3CDTF">2018-11-20T08:35:00Z</dcterms:modified>
</cp:coreProperties>
</file>