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3C5" w:rsidRDefault="00A803C5" w:rsidP="00A803C5">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U C H W A Ł A   Nr III/18/2018</w:t>
      </w:r>
    </w:p>
    <w:p w:rsidR="00A803C5" w:rsidRDefault="00A803C5" w:rsidP="00A803C5">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Rady Gminy Młynarze</w:t>
      </w:r>
    </w:p>
    <w:p w:rsidR="00A803C5" w:rsidRDefault="00A803C5" w:rsidP="00A803C5">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z dnia  28 grudnia 2018 roku</w:t>
      </w:r>
    </w:p>
    <w:p w:rsidR="00A803C5" w:rsidRDefault="00A803C5" w:rsidP="00A803C5">
      <w:pPr>
        <w:pStyle w:val="Standard"/>
        <w:spacing w:after="0" w:line="240" w:lineRule="auto"/>
        <w:rPr>
          <w:rFonts w:ascii="Times New Roman" w:hAnsi="Times New Roman" w:cs="Times New Roman"/>
          <w:b/>
          <w:sz w:val="28"/>
          <w:szCs w:val="28"/>
        </w:rPr>
      </w:pPr>
    </w:p>
    <w:p w:rsidR="00A803C5" w:rsidRDefault="00A803C5" w:rsidP="00A803C5">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 xml:space="preserve">w sprawie uchwalenia Gminnego Programu Przeciwdziałania Narkomanii                          na 2019 </w:t>
      </w:r>
      <w:proofErr w:type="spellStart"/>
      <w:r>
        <w:rPr>
          <w:rFonts w:ascii="Times New Roman" w:hAnsi="Times New Roman" w:cs="Times New Roman"/>
          <w:sz w:val="28"/>
          <w:szCs w:val="28"/>
        </w:rPr>
        <w:t>r</w:t>
      </w:r>
      <w:proofErr w:type="spellEnd"/>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Na podstawie art.  10 ust. 3 ustawy z dnia 29 lipca 2005 roku                                             o przeciwdziałaniu narkomanii (Dz. U. z 2018 </w:t>
      </w:r>
      <w:proofErr w:type="spellStart"/>
      <w:r>
        <w:rPr>
          <w:rFonts w:ascii="Times New Roman" w:hAnsi="Times New Roman" w:cs="Times New Roman"/>
          <w:sz w:val="28"/>
          <w:szCs w:val="28"/>
        </w:rPr>
        <w:t>r</w:t>
      </w:r>
      <w:proofErr w:type="spellEnd"/>
      <w:r>
        <w:rPr>
          <w:rFonts w:ascii="Times New Roman" w:hAnsi="Times New Roman" w:cs="Times New Roman"/>
          <w:sz w:val="28"/>
          <w:szCs w:val="28"/>
        </w:rPr>
        <w:t xml:space="preserve">, poz. 1030 z </w:t>
      </w:r>
      <w:proofErr w:type="spellStart"/>
      <w:r>
        <w:rPr>
          <w:rFonts w:ascii="Times New Roman" w:hAnsi="Times New Roman" w:cs="Times New Roman"/>
          <w:sz w:val="28"/>
          <w:szCs w:val="28"/>
        </w:rPr>
        <w:t>późn</w:t>
      </w:r>
      <w:proofErr w:type="spellEnd"/>
      <w:r>
        <w:rPr>
          <w:rFonts w:ascii="Times New Roman" w:hAnsi="Times New Roman" w:cs="Times New Roman"/>
          <w:sz w:val="28"/>
          <w:szCs w:val="28"/>
        </w:rPr>
        <w:t>. zm. )                    uchwala się co następuje:</w:t>
      </w: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1.</w:t>
      </w: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Uchwala się Gminny Program Przeciwdziałania Narkomanii na 2019  rok stanowiący załącznik  do Uchwały.</w:t>
      </w: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2.</w:t>
      </w: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Traci moc uchwała Nr XXVI/147/2017  Rady Gminy Młynarze z dnia                              21 grudnia 2017  roku     w sprawie uchwalenia Gminnego Programu  Przeciwdziałania Narkomanii na 2018 rok.</w:t>
      </w: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3.</w:t>
      </w: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outlineLvl w:val="0"/>
        <w:rPr>
          <w:rFonts w:ascii="Times New Roman" w:hAnsi="Times New Roman" w:cs="Times New Roman"/>
          <w:sz w:val="28"/>
          <w:szCs w:val="28"/>
        </w:rPr>
      </w:pPr>
      <w:r>
        <w:rPr>
          <w:rFonts w:ascii="Times New Roman" w:hAnsi="Times New Roman" w:cs="Times New Roman"/>
          <w:sz w:val="28"/>
          <w:szCs w:val="28"/>
        </w:rPr>
        <w:t>Wykonanie Uchwały powierza się Wójtowi Gminy Młynarze.</w:t>
      </w: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4.</w:t>
      </w: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outlineLvl w:val="0"/>
        <w:rPr>
          <w:rFonts w:ascii="Times New Roman" w:hAnsi="Times New Roman" w:cs="Times New Roman"/>
          <w:sz w:val="28"/>
          <w:szCs w:val="28"/>
        </w:rPr>
      </w:pPr>
      <w:r>
        <w:rPr>
          <w:rFonts w:ascii="Times New Roman" w:hAnsi="Times New Roman" w:cs="Times New Roman"/>
          <w:sz w:val="28"/>
          <w:szCs w:val="28"/>
        </w:rPr>
        <w:t>Uchwała wchodzi w życie z dniem podjęcia.</w:t>
      </w: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PRZEWODNICZĄCY</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Rady Gminy</w:t>
      </w:r>
    </w:p>
    <w:p w:rsidR="00A803C5" w:rsidRDefault="00A803C5" w:rsidP="00A803C5">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Łukasz Suski</w:t>
      </w: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pStyle w:val="Standard"/>
        <w:spacing w:after="0" w:line="240" w:lineRule="auto"/>
        <w:rPr>
          <w:rFonts w:ascii="Times New Roman" w:hAnsi="Times New Roman" w:cs="Times New Roman"/>
          <w:sz w:val="28"/>
          <w:szCs w:val="28"/>
        </w:rPr>
      </w:pPr>
    </w:p>
    <w:p w:rsidR="00A803C5" w:rsidRDefault="00A803C5" w:rsidP="00A803C5">
      <w:pPr>
        <w:spacing w:after="0" w:line="240" w:lineRule="auto"/>
        <w:ind w:firstLine="0"/>
        <w:rPr>
          <w:rFonts w:ascii="Times New Roman" w:eastAsia="SimSun" w:hAnsi="Times New Roman" w:cs="Times New Roman"/>
          <w:kern w:val="3"/>
          <w:sz w:val="28"/>
          <w:szCs w:val="28"/>
          <w:lang w:val="pl-PL" w:bidi="ar-SA"/>
        </w:rPr>
      </w:pPr>
    </w:p>
    <w:p w:rsidR="00A803C5" w:rsidRPr="002B3630" w:rsidRDefault="00A803C5" w:rsidP="00A803C5">
      <w:pPr>
        <w:spacing w:after="0" w:line="240" w:lineRule="auto"/>
        <w:ind w:left="708" w:firstLine="708"/>
        <w:rPr>
          <w:rFonts w:ascii="Times New Roman" w:hAnsi="Times New Roman" w:cs="Times New Roman"/>
          <w:sz w:val="24"/>
          <w:szCs w:val="24"/>
          <w:lang w:val="pl-PL"/>
        </w:rPr>
      </w:pPr>
      <w:r>
        <w:rPr>
          <w:rFonts w:ascii="Times New Roman" w:hAnsi="Times New Roman" w:cs="Times New Roman"/>
          <w:sz w:val="24"/>
          <w:szCs w:val="24"/>
          <w:lang w:val="pl-PL"/>
        </w:rPr>
        <w:lastRenderedPageBreak/>
        <w:t xml:space="preserve">                                                                       </w:t>
      </w:r>
      <w:r w:rsidRPr="002B3630">
        <w:rPr>
          <w:rFonts w:ascii="Times New Roman" w:hAnsi="Times New Roman" w:cs="Times New Roman"/>
          <w:sz w:val="24"/>
          <w:szCs w:val="24"/>
          <w:lang w:val="pl-PL"/>
        </w:rPr>
        <w:t xml:space="preserve">Załącznik                                                                                           </w:t>
      </w:r>
    </w:p>
    <w:p w:rsidR="00A803C5" w:rsidRPr="002B3630" w:rsidRDefault="00A803C5" w:rsidP="00A803C5">
      <w:pPr>
        <w:spacing w:after="0" w:line="240" w:lineRule="auto"/>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                         do Uchwały Nr III/18/2018</w:t>
      </w:r>
    </w:p>
    <w:p w:rsidR="00A803C5" w:rsidRPr="002B3630" w:rsidRDefault="00A803C5" w:rsidP="00A803C5">
      <w:pPr>
        <w:spacing w:after="0" w:line="240" w:lineRule="auto"/>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                         </w:t>
      </w:r>
      <w:r w:rsidRPr="002B3630">
        <w:rPr>
          <w:rFonts w:ascii="Times New Roman" w:hAnsi="Times New Roman" w:cs="Times New Roman"/>
          <w:sz w:val="24"/>
          <w:szCs w:val="24"/>
          <w:lang w:val="pl-PL"/>
        </w:rPr>
        <w:t>Rady Gminy Młynarze</w:t>
      </w:r>
    </w:p>
    <w:p w:rsidR="00A803C5" w:rsidRPr="002B3630" w:rsidRDefault="00A803C5" w:rsidP="00A803C5">
      <w:pPr>
        <w:spacing w:after="0" w:line="240" w:lineRule="auto"/>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                         </w:t>
      </w:r>
      <w:r w:rsidRPr="002B3630">
        <w:rPr>
          <w:rFonts w:ascii="Times New Roman" w:hAnsi="Times New Roman" w:cs="Times New Roman"/>
          <w:sz w:val="24"/>
          <w:szCs w:val="24"/>
          <w:lang w:val="pl-PL"/>
        </w:rPr>
        <w:t>z dnia 28 grudnia 2018 roku</w:t>
      </w:r>
    </w:p>
    <w:p w:rsidR="00A803C5" w:rsidRPr="002B3630" w:rsidRDefault="00A803C5" w:rsidP="00A803C5">
      <w:pPr>
        <w:spacing w:after="0" w:line="240" w:lineRule="auto"/>
        <w:rPr>
          <w:rFonts w:ascii="Times New Roman" w:hAnsi="Times New Roman" w:cs="Times New Roman"/>
          <w:sz w:val="24"/>
          <w:szCs w:val="24"/>
          <w:lang w:val="pl-PL"/>
        </w:rPr>
      </w:pPr>
    </w:p>
    <w:p w:rsidR="00A803C5" w:rsidRPr="002B3630" w:rsidRDefault="00A803C5" w:rsidP="00A803C5">
      <w:pPr>
        <w:spacing w:after="0" w:line="240" w:lineRule="auto"/>
        <w:jc w:val="center"/>
        <w:rPr>
          <w:rFonts w:ascii="Times New Roman" w:hAnsi="Times New Roman" w:cs="Times New Roman"/>
          <w:sz w:val="24"/>
          <w:szCs w:val="24"/>
          <w:lang w:val="pl-PL"/>
        </w:rPr>
      </w:pPr>
    </w:p>
    <w:p w:rsidR="00A803C5" w:rsidRPr="002B3630" w:rsidRDefault="00A803C5" w:rsidP="00A803C5">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Gminny Program</w:t>
      </w:r>
    </w:p>
    <w:p w:rsidR="00A803C5" w:rsidRPr="002B3630" w:rsidRDefault="00A803C5" w:rsidP="00A803C5">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Przeciwdziałania Narkomanii</w:t>
      </w:r>
    </w:p>
    <w:p w:rsidR="00A803C5" w:rsidRPr="002B3630" w:rsidRDefault="00A803C5" w:rsidP="00A803C5">
      <w:pPr>
        <w:spacing w:after="0" w:line="240" w:lineRule="auto"/>
        <w:jc w:val="center"/>
        <w:rPr>
          <w:rFonts w:ascii="Times New Roman" w:hAnsi="Times New Roman" w:cs="Times New Roman"/>
          <w:sz w:val="24"/>
          <w:szCs w:val="24"/>
          <w:lang w:val="pl-PL"/>
        </w:rPr>
      </w:pPr>
      <w:r w:rsidRPr="002B3630">
        <w:rPr>
          <w:rFonts w:ascii="Times New Roman" w:hAnsi="Times New Roman" w:cs="Times New Roman"/>
          <w:b/>
          <w:bCs/>
          <w:sz w:val="24"/>
          <w:szCs w:val="24"/>
          <w:lang w:val="pl-PL"/>
        </w:rPr>
        <w:t>na 2019 rok</w:t>
      </w:r>
    </w:p>
    <w:p w:rsidR="00A803C5" w:rsidRPr="002B3630" w:rsidRDefault="00A803C5" w:rsidP="00A803C5">
      <w:pPr>
        <w:spacing w:after="0" w:line="240" w:lineRule="auto"/>
        <w:jc w:val="center"/>
        <w:rPr>
          <w:rFonts w:ascii="Times New Roman" w:hAnsi="Times New Roman" w:cs="Times New Roman"/>
          <w:sz w:val="24"/>
          <w:szCs w:val="24"/>
          <w:lang w:val="pl-PL"/>
        </w:rPr>
      </w:pPr>
    </w:p>
    <w:p w:rsidR="00A803C5" w:rsidRPr="002B3630" w:rsidRDefault="00A803C5" w:rsidP="00A803C5">
      <w:pPr>
        <w:spacing w:after="0" w:line="240" w:lineRule="auto"/>
        <w:jc w:val="center"/>
        <w:rPr>
          <w:rFonts w:ascii="Times New Roman" w:hAnsi="Times New Roman" w:cs="Times New Roman"/>
          <w:sz w:val="24"/>
          <w:szCs w:val="24"/>
          <w:lang w:val="pl-PL"/>
        </w:rPr>
      </w:pPr>
    </w:p>
    <w:p w:rsidR="00A803C5" w:rsidRPr="002B3630" w:rsidRDefault="00A803C5" w:rsidP="00A803C5">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WPROWADZENIE</w:t>
      </w:r>
    </w:p>
    <w:p w:rsidR="00A803C5" w:rsidRPr="002B3630" w:rsidRDefault="00A803C5" w:rsidP="00A803C5">
      <w:pPr>
        <w:spacing w:after="0" w:line="240" w:lineRule="auto"/>
        <w:jc w:val="center"/>
        <w:rPr>
          <w:rFonts w:ascii="Times New Roman" w:hAnsi="Times New Roman" w:cs="Times New Roman"/>
          <w:b/>
          <w:bCs/>
          <w:sz w:val="24"/>
          <w:szCs w:val="24"/>
          <w:lang w:val="pl-PL"/>
        </w:rPr>
      </w:pPr>
    </w:p>
    <w:p w:rsidR="00A803C5" w:rsidRPr="002B3630" w:rsidRDefault="00A803C5" w:rsidP="00A803C5">
      <w:pPr>
        <w:pStyle w:val="Default"/>
        <w:ind w:firstLine="709"/>
      </w:pPr>
    </w:p>
    <w:p w:rsidR="00A803C5" w:rsidRPr="002B3630" w:rsidRDefault="00A803C5" w:rsidP="00A803C5">
      <w:pPr>
        <w:pStyle w:val="Default"/>
        <w:jc w:val="both"/>
        <w:rPr>
          <w:rFonts w:eastAsia="Times New Roman"/>
        </w:rPr>
      </w:pPr>
      <w:r w:rsidRPr="002B3630">
        <w:rPr>
          <w:rFonts w:eastAsia="Times New Roman"/>
        </w:rPr>
        <w:tab/>
        <w:t xml:space="preserve">Narkomania to stałe lub okresowe używanie w celach innych niż medyczne środków odurzających lub substancji psychotropowych albo środków zastępczych, w wyniku czego może powstać lub powstało uzależnienie. Narkomania jest zwykle wynikiem wielorakiego zażywania środka uzależniającego, jedynie wyjątkowo, np. przy zażyciu kokainy czy heroiny, rozwija się po jednorazowej dawce. </w:t>
      </w:r>
    </w:p>
    <w:p w:rsidR="00A803C5" w:rsidRPr="002B3630" w:rsidRDefault="00A803C5" w:rsidP="00A803C5">
      <w:pPr>
        <w:pStyle w:val="Default"/>
        <w:jc w:val="both"/>
      </w:pPr>
      <w:r w:rsidRPr="002B3630">
        <w:rPr>
          <w:rFonts w:eastAsia="Times New Roman"/>
        </w:rPr>
        <w:t xml:space="preserve">Zmiany społeczno-ekonomiczne dokonujące się w naszym kraju, sprzyjają rozpowszechnianiu się mody na używanie środków psychoaktywnych. Wzrasta liczba osób eksperymentujących z narkotykami. Szczególnie niepokojące jest zjawisko wzrostu zagrożenia narkomanią wśród młodzieży, a także obniżanie się granicy wieku osób mających kontakt ze środkami uzależniającymi. Wśród młodzieży panuje błędny pogląd, że krótkotrwałe i incydentalne zażywanie narkotyków nie jest szkodliwe dla zdrowia i nie prowadzi do uzależnienia. </w:t>
      </w:r>
      <w:r w:rsidRPr="002B3630">
        <w:t xml:space="preserve"> </w:t>
      </w:r>
    </w:p>
    <w:p w:rsidR="00A803C5" w:rsidRPr="002B3630" w:rsidRDefault="00A803C5" w:rsidP="00A803C5">
      <w:pPr>
        <w:pStyle w:val="Standard"/>
        <w:spacing w:after="0" w:line="240" w:lineRule="auto"/>
        <w:jc w:val="both"/>
        <w:rPr>
          <w:rFonts w:ascii="Times New Roman" w:hAnsi="Times New Roman" w:cs="Times New Roman"/>
          <w:sz w:val="24"/>
          <w:szCs w:val="24"/>
        </w:rPr>
      </w:pPr>
      <w:r w:rsidRPr="002B3630">
        <w:rPr>
          <w:rFonts w:ascii="Times New Roman" w:hAnsi="Times New Roman" w:cs="Times New Roman"/>
          <w:color w:val="000000"/>
          <w:sz w:val="24"/>
          <w:szCs w:val="24"/>
        </w:rPr>
        <w:t xml:space="preserve">Aby zmniejszyć rozpowszechnienie używania środków odurzających, substancji psychotropowych i innych środków zastępczych wśród młodych ludzi, konieczne jest wdrożenie działań ukierunkowanych na wzmacnianie systemu wartości młodzieży i rodzin, w szczególności wartości zdrowia, a także kształtowanie przekonań normatywnych i umiejętności psychospołecznych chroniących przed używaniem narkotyków. Konieczne, są także kompleksowe działania profilaktyczne obejmujące całe rodziny. </w:t>
      </w:r>
      <w:r w:rsidRPr="002B3630">
        <w:rPr>
          <w:rFonts w:ascii="Times New Roman" w:hAnsi="Times New Roman" w:cs="Times New Roman"/>
          <w:bCs/>
          <w:color w:val="000000"/>
          <w:sz w:val="24"/>
          <w:szCs w:val="24"/>
        </w:rPr>
        <w:t xml:space="preserve">Zintegrowane działania muszą być adresowane zarówno do dzieci, młodzieży, jak i do rodziców oraz nauczycieli. Profilaktyka, jako oferta wzbogacająca wychowanie oraz edukację dzieci i młodzieży, wymaga podjęcia działań ukierunkowanych nie tylko na zapobieganie szkodom, ale przede wszystkim na promowanie zdrowia rozumianego całościowo, które obejmują wymiary: fizyczny, psychiczny, społeczny, duchowy i publiczny. </w:t>
      </w:r>
      <w:r w:rsidRPr="002B3630">
        <w:rPr>
          <w:rFonts w:ascii="Times New Roman" w:hAnsi="Times New Roman" w:cs="Times New Roman"/>
          <w:sz w:val="24"/>
          <w:szCs w:val="24"/>
        </w:rPr>
        <w:t>Jednakże najważniejszym elementem procesu przeciwdziałania narkomanii jest profilaktyka prowadzona w środowisku lokalnym.</w:t>
      </w:r>
    </w:p>
    <w:p w:rsidR="00A803C5" w:rsidRPr="002B3630" w:rsidRDefault="00A803C5" w:rsidP="00A803C5">
      <w:pPr>
        <w:autoSpaceDE w:val="0"/>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ab/>
        <w:t>Ustawa z dnia 29 lipca 2005 r. o przeciwdziałaniu narkomanii</w:t>
      </w:r>
      <w:r w:rsidRPr="002B3630">
        <w:rPr>
          <w:rFonts w:ascii="Times New Roman" w:hAnsi="Times New Roman" w:cs="Times New Roman"/>
          <w:color w:val="FF0000"/>
          <w:sz w:val="24"/>
          <w:szCs w:val="24"/>
          <w:lang w:val="pl-PL"/>
        </w:rPr>
        <w:t xml:space="preserve"> </w:t>
      </w:r>
      <w:r w:rsidRPr="002B3630">
        <w:rPr>
          <w:rFonts w:ascii="Times New Roman" w:hAnsi="Times New Roman" w:cs="Times New Roman"/>
          <w:sz w:val="24"/>
          <w:szCs w:val="24"/>
          <w:lang w:val="pl-PL"/>
        </w:rPr>
        <w:t>(</w:t>
      </w:r>
      <w:proofErr w:type="spellStart"/>
      <w:r w:rsidRPr="002B3630">
        <w:rPr>
          <w:rFonts w:ascii="Times New Roman" w:hAnsi="Times New Roman" w:cs="Times New Roman"/>
          <w:sz w:val="24"/>
          <w:szCs w:val="24"/>
          <w:lang w:val="pl-PL"/>
        </w:rPr>
        <w:t>Dz.U</w:t>
      </w:r>
      <w:proofErr w:type="spellEnd"/>
      <w:r w:rsidRPr="002B3630">
        <w:rPr>
          <w:rFonts w:ascii="Times New Roman" w:hAnsi="Times New Roman" w:cs="Times New Roman"/>
          <w:sz w:val="24"/>
          <w:szCs w:val="24"/>
          <w:lang w:val="pl-PL"/>
        </w:rPr>
        <w:t xml:space="preserve"> z 2018 r., poz. 1030 ) umożliwia realizację zarówno działań profilaktycznych jak i zaradczych na szczeblu gminnym. Ustawodawca wskazał zadania, jakie mają być realizowane, formę prawną w postaci Gminnego Programu Przeciwdziałania Narkomanii – zwanego dalej „Programem” jak i środki na realizację tych zadań. Zgodnie z zapisem ustawowym Gminny Program Przeciwdziałania Narkomanii bierze pod uwagę cele operacyjne dotyczące przeciwdziałania narkomanii, określone w Narodowym Programie Zdrowia.</w:t>
      </w:r>
    </w:p>
    <w:p w:rsidR="00A803C5" w:rsidRPr="002B3630" w:rsidRDefault="00A803C5" w:rsidP="00A803C5">
      <w:pPr>
        <w:autoSpaceDE w:val="0"/>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ab/>
        <w:t xml:space="preserve">Gminny  Program Przeciwdziałania Narkomanii  na 2019 rok, zwany dalej „Programem”  w treści nie odbieg od Programu z 2018 roku. Jest kontynuacją wielu działań w tym zakresie realizowanych od kilku lat na terenie gminy. Jest powiązany z Gminnym Programem Profilaktyki i Rozwiązywania Problemów Alkoholowych ze względu na specyfikę zagadnień  i wspólne źródło finansowania. </w:t>
      </w:r>
    </w:p>
    <w:p w:rsidR="00A803C5" w:rsidRPr="002B3630" w:rsidRDefault="00A803C5" w:rsidP="00A803C5">
      <w:pPr>
        <w:autoSpaceDE w:val="0"/>
        <w:spacing w:after="0" w:line="240" w:lineRule="auto"/>
        <w:ind w:firstLine="708"/>
        <w:jc w:val="both"/>
        <w:rPr>
          <w:rFonts w:ascii="Times New Roman" w:hAnsi="Times New Roman" w:cs="Times New Roman"/>
          <w:sz w:val="24"/>
          <w:szCs w:val="24"/>
          <w:lang w:val="pl-PL"/>
        </w:rPr>
      </w:pPr>
    </w:p>
    <w:p w:rsidR="00A803C5" w:rsidRPr="002B3630" w:rsidRDefault="00A803C5" w:rsidP="00A803C5">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ROZDZIAŁ I</w:t>
      </w:r>
    </w:p>
    <w:p w:rsidR="00A803C5" w:rsidRPr="002B3630" w:rsidRDefault="00A803C5" w:rsidP="00A803C5">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Diagnoza problemów</w:t>
      </w:r>
    </w:p>
    <w:p w:rsidR="00A803C5" w:rsidRPr="002B3630" w:rsidRDefault="00A803C5" w:rsidP="00A803C5">
      <w:pPr>
        <w:spacing w:after="0" w:line="240" w:lineRule="auto"/>
        <w:rPr>
          <w:rFonts w:ascii="Times New Roman" w:hAnsi="Times New Roman" w:cs="Times New Roman"/>
          <w:b/>
          <w:bCs/>
          <w:sz w:val="24"/>
          <w:szCs w:val="24"/>
          <w:lang w:val="pl-PL"/>
        </w:rPr>
      </w:pPr>
    </w:p>
    <w:p w:rsidR="00A803C5" w:rsidRPr="002B3630" w:rsidRDefault="00A803C5" w:rsidP="00A803C5">
      <w:pPr>
        <w:spacing w:after="0" w:line="240" w:lineRule="auto"/>
        <w:ind w:firstLine="708"/>
        <w:jc w:val="both"/>
        <w:rPr>
          <w:rFonts w:ascii="Times New Roman" w:hAnsi="Times New Roman" w:cs="Times New Roman"/>
          <w:sz w:val="24"/>
          <w:szCs w:val="24"/>
          <w:lang w:val="pl-PL"/>
        </w:rPr>
      </w:pPr>
      <w:r w:rsidRPr="002B3630">
        <w:rPr>
          <w:rFonts w:ascii="Times New Roman" w:hAnsi="Times New Roman" w:cs="Times New Roman"/>
          <w:bCs/>
          <w:iCs/>
          <w:sz w:val="24"/>
          <w:szCs w:val="24"/>
          <w:lang w:val="pl-PL"/>
        </w:rPr>
        <w:t>Narkomania</w:t>
      </w:r>
      <w:r w:rsidRPr="002B3630">
        <w:rPr>
          <w:rFonts w:ascii="Times New Roman" w:hAnsi="Times New Roman" w:cs="Times New Roman"/>
          <w:b/>
          <w:bCs/>
          <w:iCs/>
          <w:sz w:val="24"/>
          <w:szCs w:val="24"/>
          <w:lang w:val="pl-PL"/>
        </w:rPr>
        <w:t xml:space="preserve"> </w:t>
      </w:r>
      <w:r w:rsidRPr="002B3630">
        <w:rPr>
          <w:rFonts w:ascii="Times New Roman" w:hAnsi="Times New Roman" w:cs="Times New Roman"/>
          <w:sz w:val="24"/>
          <w:szCs w:val="24"/>
          <w:lang w:val="pl-PL"/>
        </w:rPr>
        <w:t xml:space="preserve">jest zjawiskiem ogólnoświatowym, jednym z najbardziej bolesnych rodzajów uzależnień. Powstaje na podłożu przeobrażeń zachodzących we współczesnym cywilizowanym świecie i staje się poważnym problemem społecznym. Jest niepokojącym przejawem dojrzewania psychospołecznego, a zwłaszcza emocjonalnego ludzi. Narkomania, czyli uzależnienie od substancji psychoaktywnych to choroba, która zagraża coraz to większej liczbie Polaków. </w:t>
      </w:r>
    </w:p>
    <w:p w:rsidR="00A803C5" w:rsidRPr="002B3630" w:rsidRDefault="00A803C5" w:rsidP="00A803C5">
      <w:pPr>
        <w:spacing w:after="0" w:line="240" w:lineRule="auto"/>
        <w:ind w:firstLine="708"/>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Z przeprowadzonej, w 2012 r., diagnozy lokalnych zagrożeń w gminie Młynarze wynika że młodzi ludzie – uczniowie szkół w gminie stosunkowo rzadko przyznają się do doświadczeń z narkotykami. Spośród wszystkich badanych uczniów, 10 % uczniów przyznało, że miało kontakt z narkotykami. Okoliczności pierwszego kontaktu  z narkotykami są bardzo różnorodne. Najbardziej sprzyjającymi okolicznościami wskazywanymi przez  uczniów są wagary, wakacje. Średni wiek, w którym uczniowie przyznają się do kontaktu z narkotykami jest zbliżony do papierosów i alkoholu.</w:t>
      </w:r>
    </w:p>
    <w:p w:rsidR="00A803C5" w:rsidRPr="002B3630" w:rsidRDefault="00A803C5" w:rsidP="00A803C5">
      <w:pPr>
        <w:spacing w:after="0" w:line="240" w:lineRule="auto"/>
        <w:jc w:val="both"/>
        <w:rPr>
          <w:rFonts w:ascii="Times New Roman" w:eastAsia="Arial" w:hAnsi="Times New Roman" w:cs="Times New Roman"/>
          <w:sz w:val="24"/>
          <w:szCs w:val="24"/>
          <w:lang w:val="pl-PL"/>
        </w:rPr>
      </w:pPr>
      <w:r w:rsidRPr="002B3630">
        <w:rPr>
          <w:rFonts w:ascii="Times New Roman" w:hAnsi="Times New Roman" w:cs="Times New Roman"/>
          <w:sz w:val="24"/>
          <w:szCs w:val="24"/>
          <w:lang w:val="pl-PL"/>
        </w:rPr>
        <w:t>Ocena rozpowszechniania stosowania narkotyków w środowisku rówieśniczym, wykazuje, że większość z badanych uczniów szkół (77 %)  nie zna nikogo, kto używałby narkotyków, choć zdarzają się uczniowie, którzy deklarują posiadanie od kilku do kilkudziesięciu takich znajomych. Niepokojące jest to, że zdobycie narkotyków jest możliwe przy mniejszym lub większym nakładzie wysiłków.</w:t>
      </w:r>
    </w:p>
    <w:p w:rsidR="00A803C5" w:rsidRPr="002B3630" w:rsidRDefault="00A803C5" w:rsidP="00A803C5">
      <w:pPr>
        <w:spacing w:after="0" w:line="240" w:lineRule="auto"/>
        <w:jc w:val="both"/>
        <w:rPr>
          <w:rFonts w:ascii="Times New Roman" w:eastAsia="Arial" w:hAnsi="Times New Roman" w:cs="Times New Roman"/>
          <w:sz w:val="24"/>
          <w:szCs w:val="24"/>
          <w:lang w:val="pl-PL"/>
        </w:rPr>
      </w:pPr>
      <w:r w:rsidRPr="002B3630">
        <w:rPr>
          <w:rFonts w:ascii="Times New Roman" w:eastAsia="Arial" w:hAnsi="Times New Roman" w:cs="Times New Roman"/>
          <w:sz w:val="24"/>
          <w:szCs w:val="24"/>
          <w:lang w:val="pl-PL"/>
        </w:rPr>
        <w:tab/>
        <w:t>Z dostępnych danych uzyskanych od podmiotów realizujących na terenie gminy Młynarze działania w zakresie przeciwdziałania narkomanii wynika, iż:</w:t>
      </w:r>
    </w:p>
    <w:p w:rsidR="00A803C5" w:rsidRPr="002B3630" w:rsidRDefault="00A803C5" w:rsidP="00A803C5">
      <w:pPr>
        <w:spacing w:after="0" w:line="240" w:lineRule="auto"/>
        <w:jc w:val="both"/>
        <w:rPr>
          <w:rFonts w:ascii="Times New Roman" w:hAnsi="Times New Roman" w:cs="Times New Roman"/>
          <w:sz w:val="24"/>
          <w:szCs w:val="24"/>
          <w:lang w:val="pl-PL"/>
        </w:rPr>
      </w:pPr>
      <w:r w:rsidRPr="002B3630">
        <w:rPr>
          <w:rFonts w:ascii="Times New Roman" w:eastAsia="Arial" w:hAnsi="Times New Roman" w:cs="Times New Roman"/>
          <w:sz w:val="24"/>
          <w:szCs w:val="24"/>
          <w:lang w:val="pl-PL"/>
        </w:rPr>
        <w:t xml:space="preserve">Do Gminnego Ośrodka Pomocy Społecznej w Młynarzach jak również do Gminnej Komisji </w:t>
      </w:r>
      <w:r>
        <w:rPr>
          <w:rFonts w:ascii="Times New Roman" w:eastAsia="Arial" w:hAnsi="Times New Roman" w:cs="Times New Roman"/>
          <w:sz w:val="24"/>
          <w:szCs w:val="24"/>
          <w:lang w:val="pl-PL"/>
        </w:rPr>
        <w:t>ds.</w:t>
      </w:r>
      <w:r w:rsidRPr="002B3630">
        <w:rPr>
          <w:rFonts w:ascii="Times New Roman" w:eastAsia="Arial" w:hAnsi="Times New Roman" w:cs="Times New Roman"/>
          <w:sz w:val="24"/>
          <w:szCs w:val="24"/>
          <w:lang w:val="pl-PL"/>
        </w:rPr>
        <w:t xml:space="preserve"> Profilaktyki i Rozwiązywania Problemów Alkoholowych nie wpłynął żaden wniosek o podjecie interwencji w sprawie osoby uzależnionej od środków psychoaktywnych w latach 2012-2017. W Szkole Podstawowej jak I Gimnazjum w Młynarzach również nie stwierdzono przypadków występowania u uczniów problemów zażywania substancji psychoaktywnych.</w:t>
      </w:r>
    </w:p>
    <w:p w:rsidR="00A803C5" w:rsidRPr="002B3630" w:rsidRDefault="00A803C5" w:rsidP="00A803C5">
      <w:pPr>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Najnowsze wyniki badania ESPAD na młodzieży szkolnej z 2015 roku pokazują, że gimnazjaliści z Województwa Mazowieckiego przodują w rozpowszechnieniu używaniu niemal wszystkich substancji psychoaktywnych innych niż alkohol lub tytoniu za wyjątkiem marihuany i haszyszu oraz leków uspokajających i nasennych przyjmowanych bez przepisu lekarza. Uczniowie mazowieckich szkół </w:t>
      </w:r>
      <w:proofErr w:type="spellStart"/>
      <w:r w:rsidRPr="002B3630">
        <w:rPr>
          <w:rFonts w:ascii="Times New Roman" w:hAnsi="Times New Roman" w:cs="Times New Roman"/>
          <w:sz w:val="24"/>
          <w:szCs w:val="24"/>
          <w:lang w:val="pl-PL"/>
        </w:rPr>
        <w:t>ponadgimnaz</w:t>
      </w:r>
      <w:r>
        <w:rPr>
          <w:rFonts w:ascii="Times New Roman" w:hAnsi="Times New Roman" w:cs="Times New Roman"/>
          <w:sz w:val="24"/>
          <w:szCs w:val="24"/>
          <w:lang w:val="pl-PL"/>
        </w:rPr>
        <w:t>j</w:t>
      </w:r>
      <w:r w:rsidRPr="002B3630">
        <w:rPr>
          <w:rFonts w:ascii="Times New Roman" w:hAnsi="Times New Roman" w:cs="Times New Roman"/>
          <w:sz w:val="24"/>
          <w:szCs w:val="24"/>
          <w:lang w:val="pl-PL"/>
        </w:rPr>
        <w:t>alnych</w:t>
      </w:r>
      <w:proofErr w:type="spellEnd"/>
      <w:r w:rsidRPr="002B3630">
        <w:rPr>
          <w:rFonts w:ascii="Times New Roman" w:hAnsi="Times New Roman" w:cs="Times New Roman"/>
          <w:sz w:val="24"/>
          <w:szCs w:val="24"/>
          <w:lang w:val="pl-PL"/>
        </w:rPr>
        <w:t xml:space="preserve"> natomiast zajmują pierwsze miejsce pod względem rozpowszechniania używa</w:t>
      </w:r>
      <w:r>
        <w:rPr>
          <w:rFonts w:ascii="Times New Roman" w:hAnsi="Times New Roman" w:cs="Times New Roman"/>
          <w:sz w:val="24"/>
          <w:szCs w:val="24"/>
          <w:lang w:val="pl-PL"/>
        </w:rPr>
        <w:t xml:space="preserve">nia takich substancji jak </w:t>
      </w:r>
      <w:proofErr w:type="spellStart"/>
      <w:r>
        <w:rPr>
          <w:rFonts w:ascii="Times New Roman" w:hAnsi="Times New Roman" w:cs="Times New Roman"/>
          <w:sz w:val="24"/>
          <w:szCs w:val="24"/>
          <w:lang w:val="pl-PL"/>
        </w:rPr>
        <w:t>metamf</w:t>
      </w:r>
      <w:r w:rsidRPr="002B3630">
        <w:rPr>
          <w:rFonts w:ascii="Times New Roman" w:hAnsi="Times New Roman" w:cs="Times New Roman"/>
          <w:sz w:val="24"/>
          <w:szCs w:val="24"/>
          <w:lang w:val="pl-PL"/>
        </w:rPr>
        <w:t>etamina</w:t>
      </w:r>
      <w:proofErr w:type="spellEnd"/>
      <w:r w:rsidRPr="002B3630">
        <w:rPr>
          <w:rFonts w:ascii="Times New Roman" w:hAnsi="Times New Roman" w:cs="Times New Roman"/>
          <w:sz w:val="24"/>
          <w:szCs w:val="24"/>
          <w:lang w:val="pl-PL"/>
        </w:rPr>
        <w:t>. LSD lub inne halucynogeny oraz kokaina. Ponadto używanie dopalaczy także jest na Mazowszu bardziej powszechne niż w innych województwach w Polsce.</w:t>
      </w:r>
    </w:p>
    <w:p w:rsidR="00A803C5" w:rsidRPr="002B3630" w:rsidRDefault="00A803C5" w:rsidP="00A803C5">
      <w:pPr>
        <w:spacing w:after="0" w:line="240" w:lineRule="auto"/>
        <w:jc w:val="both"/>
        <w:rPr>
          <w:rFonts w:ascii="Times New Roman" w:hAnsi="Times New Roman" w:cs="Times New Roman"/>
          <w:sz w:val="24"/>
          <w:szCs w:val="24"/>
          <w:lang w:val="pl-PL"/>
        </w:rPr>
      </w:pPr>
    </w:p>
    <w:p w:rsidR="00A803C5" w:rsidRPr="002B3630" w:rsidRDefault="00A803C5" w:rsidP="00A803C5">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 xml:space="preserve">ROZDZIAŁ II </w:t>
      </w:r>
    </w:p>
    <w:p w:rsidR="00A803C5" w:rsidRPr="002B3630" w:rsidRDefault="00A803C5" w:rsidP="00A803C5">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 xml:space="preserve">Zasoby umożliwiające prowadzenie działalności profilaktycznej </w:t>
      </w:r>
    </w:p>
    <w:p w:rsidR="00A803C5" w:rsidRPr="002B3630" w:rsidRDefault="00A803C5" w:rsidP="00A803C5">
      <w:pPr>
        <w:spacing w:after="0" w:line="240" w:lineRule="auto"/>
        <w:rPr>
          <w:rFonts w:ascii="Times New Roman" w:hAnsi="Times New Roman" w:cs="Times New Roman"/>
          <w:b/>
          <w:bCs/>
          <w:sz w:val="24"/>
          <w:szCs w:val="24"/>
          <w:lang w:val="pl-PL"/>
        </w:rPr>
      </w:pPr>
    </w:p>
    <w:p w:rsidR="00A803C5" w:rsidRPr="002B3630" w:rsidRDefault="00A803C5" w:rsidP="00A803C5">
      <w:pPr>
        <w:tabs>
          <w:tab w:val="left" w:pos="4365"/>
        </w:tabs>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Na terenie Gminy funkcjonują:</w:t>
      </w:r>
    </w:p>
    <w:p w:rsidR="00A803C5" w:rsidRPr="002B3630" w:rsidRDefault="00A803C5" w:rsidP="00A803C5">
      <w:pPr>
        <w:pStyle w:val="Akapitzlist"/>
        <w:tabs>
          <w:tab w:val="left" w:pos="4365"/>
        </w:tabs>
        <w:spacing w:after="0" w:line="240" w:lineRule="auto"/>
        <w:ind w:left="360" w:firstLine="0"/>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1) </w:t>
      </w:r>
      <w:r w:rsidRPr="002B3630">
        <w:rPr>
          <w:rFonts w:ascii="Times New Roman" w:hAnsi="Times New Roman" w:cs="Times New Roman"/>
          <w:sz w:val="24"/>
          <w:szCs w:val="24"/>
          <w:lang w:val="pl-PL"/>
        </w:rPr>
        <w:t xml:space="preserve"> Gminna Komisja Profilaktyki i Rozwiązywania Problemów Alkoholowych,</w:t>
      </w:r>
    </w:p>
    <w:p w:rsidR="00A803C5" w:rsidRPr="002B3630" w:rsidRDefault="00A803C5" w:rsidP="00A803C5">
      <w:pPr>
        <w:pStyle w:val="Akapitzlist"/>
        <w:tabs>
          <w:tab w:val="left" w:pos="4365"/>
        </w:tabs>
        <w:spacing w:after="0" w:line="240" w:lineRule="auto"/>
        <w:ind w:left="360" w:firstLine="0"/>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2) </w:t>
      </w:r>
      <w:r w:rsidRPr="002B3630">
        <w:rPr>
          <w:rFonts w:ascii="Times New Roman" w:hAnsi="Times New Roman" w:cs="Times New Roman"/>
          <w:sz w:val="24"/>
          <w:szCs w:val="24"/>
          <w:lang w:val="pl-PL"/>
        </w:rPr>
        <w:t>Punkt Konsultacyjny dla osób uzależnionych i członków ich rodzin,</w:t>
      </w:r>
    </w:p>
    <w:p w:rsidR="00A803C5" w:rsidRPr="002B3630" w:rsidRDefault="00A803C5" w:rsidP="00A803C5">
      <w:pPr>
        <w:pStyle w:val="Akapitzlist"/>
        <w:tabs>
          <w:tab w:val="left" w:pos="4365"/>
        </w:tabs>
        <w:spacing w:after="0" w:line="240" w:lineRule="auto"/>
        <w:ind w:left="360" w:firstLine="0"/>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3) </w:t>
      </w:r>
      <w:r w:rsidRPr="002B3630">
        <w:rPr>
          <w:rFonts w:ascii="Times New Roman" w:hAnsi="Times New Roman" w:cs="Times New Roman"/>
          <w:sz w:val="24"/>
          <w:szCs w:val="24"/>
          <w:lang w:val="pl-PL"/>
        </w:rPr>
        <w:t>Gminny Ośrodek Pomocy Społecznej w Młynarzach,</w:t>
      </w:r>
    </w:p>
    <w:p w:rsidR="00A803C5" w:rsidRPr="002B3630" w:rsidRDefault="00A803C5" w:rsidP="00A803C5">
      <w:pPr>
        <w:pStyle w:val="Akapitzlist"/>
        <w:tabs>
          <w:tab w:val="left" w:pos="4365"/>
        </w:tabs>
        <w:spacing w:after="0" w:line="240" w:lineRule="auto"/>
        <w:ind w:left="360" w:firstLine="0"/>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4) </w:t>
      </w:r>
      <w:r w:rsidRPr="002B3630">
        <w:rPr>
          <w:rFonts w:ascii="Times New Roman" w:hAnsi="Times New Roman" w:cs="Times New Roman"/>
          <w:sz w:val="24"/>
          <w:szCs w:val="24"/>
          <w:lang w:val="pl-PL"/>
        </w:rPr>
        <w:t>Zespół Interdyscyplinarny w Młynarzach,</w:t>
      </w:r>
    </w:p>
    <w:p w:rsidR="00A803C5" w:rsidRPr="002B3630" w:rsidRDefault="00A803C5" w:rsidP="00A803C5">
      <w:pPr>
        <w:pStyle w:val="Akapitzlist"/>
        <w:tabs>
          <w:tab w:val="left" w:pos="4365"/>
        </w:tabs>
        <w:spacing w:after="0" w:line="240" w:lineRule="auto"/>
        <w:ind w:left="360" w:firstLine="0"/>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5) </w:t>
      </w:r>
      <w:r w:rsidRPr="002B3630">
        <w:rPr>
          <w:rFonts w:ascii="Times New Roman" w:hAnsi="Times New Roman" w:cs="Times New Roman"/>
          <w:sz w:val="24"/>
          <w:szCs w:val="24"/>
          <w:lang w:val="pl-PL"/>
        </w:rPr>
        <w:t>Placówki oświatowe: Publiczna Szkoła Podstawowa  i Publiczne Gimnazjum,</w:t>
      </w:r>
    </w:p>
    <w:p w:rsidR="00A803C5" w:rsidRPr="002B3630" w:rsidRDefault="00A803C5" w:rsidP="00A803C5">
      <w:pPr>
        <w:pStyle w:val="Akapitzlist"/>
        <w:tabs>
          <w:tab w:val="left" w:pos="4365"/>
        </w:tabs>
        <w:spacing w:after="0" w:line="240" w:lineRule="auto"/>
        <w:ind w:left="360" w:firstLine="0"/>
        <w:jc w:val="both"/>
        <w:rPr>
          <w:rFonts w:ascii="Times New Roman" w:hAnsi="Times New Roman" w:cs="Times New Roman"/>
          <w:b/>
          <w:bCs/>
          <w:sz w:val="24"/>
          <w:szCs w:val="24"/>
          <w:lang w:val="pl-PL"/>
        </w:rPr>
      </w:pPr>
      <w:r>
        <w:rPr>
          <w:rFonts w:ascii="Times New Roman" w:hAnsi="Times New Roman" w:cs="Times New Roman"/>
          <w:sz w:val="24"/>
          <w:szCs w:val="24"/>
          <w:lang w:val="pl-PL"/>
        </w:rPr>
        <w:t xml:space="preserve">6) </w:t>
      </w:r>
      <w:r w:rsidRPr="002B3630">
        <w:rPr>
          <w:rFonts w:ascii="Times New Roman" w:hAnsi="Times New Roman" w:cs="Times New Roman"/>
          <w:sz w:val="24"/>
          <w:szCs w:val="24"/>
          <w:lang w:val="pl-PL"/>
        </w:rPr>
        <w:t>Gminna Biblioteka Publiczna w Młynarzach,</w:t>
      </w:r>
    </w:p>
    <w:p w:rsidR="00A803C5" w:rsidRPr="002B3630" w:rsidRDefault="00A803C5" w:rsidP="00A803C5">
      <w:pPr>
        <w:spacing w:after="0" w:line="240" w:lineRule="auto"/>
        <w:jc w:val="center"/>
        <w:rPr>
          <w:rFonts w:ascii="Times New Roman" w:hAnsi="Times New Roman" w:cs="Times New Roman"/>
          <w:b/>
          <w:bCs/>
          <w:sz w:val="24"/>
          <w:szCs w:val="24"/>
          <w:lang w:val="pl-PL"/>
        </w:rPr>
      </w:pPr>
    </w:p>
    <w:p w:rsidR="00A803C5" w:rsidRPr="002B3630" w:rsidRDefault="00A803C5" w:rsidP="00A803C5">
      <w:pPr>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lastRenderedPageBreak/>
        <w:t>ROZDZIAŁ III</w:t>
      </w:r>
    </w:p>
    <w:p w:rsidR="00A803C5" w:rsidRPr="002B3630" w:rsidRDefault="00A803C5" w:rsidP="00A803C5">
      <w:pPr>
        <w:spacing w:after="0" w:line="240" w:lineRule="auto"/>
        <w:jc w:val="center"/>
        <w:rPr>
          <w:rFonts w:ascii="Times New Roman" w:eastAsia="Times New Roman" w:hAnsi="Times New Roman" w:cs="Times New Roman"/>
          <w:color w:val="000000"/>
          <w:sz w:val="24"/>
          <w:szCs w:val="24"/>
          <w:lang w:val="pl-PL"/>
        </w:rPr>
      </w:pPr>
      <w:r w:rsidRPr="002B3630">
        <w:rPr>
          <w:rFonts w:ascii="Times New Roman" w:hAnsi="Times New Roman" w:cs="Times New Roman"/>
          <w:b/>
          <w:bCs/>
          <w:sz w:val="24"/>
          <w:szCs w:val="24"/>
          <w:lang w:val="pl-PL"/>
        </w:rPr>
        <w:t>Założenia do Programu Przeciwdziałania Narkomanii na rok 2019 r.</w:t>
      </w:r>
    </w:p>
    <w:p w:rsidR="00A803C5" w:rsidRPr="002B3630" w:rsidRDefault="00A803C5" w:rsidP="00A803C5">
      <w:pPr>
        <w:pStyle w:val="Default"/>
        <w:jc w:val="both"/>
      </w:pPr>
      <w:r w:rsidRPr="002B3630">
        <w:rPr>
          <w:rFonts w:eastAsia="Times New Roman"/>
        </w:rPr>
        <w:t xml:space="preserve"> </w:t>
      </w:r>
    </w:p>
    <w:p w:rsidR="00A803C5" w:rsidRPr="002B3630" w:rsidRDefault="00A803C5" w:rsidP="00A803C5">
      <w:pPr>
        <w:pStyle w:val="Default"/>
        <w:jc w:val="both"/>
      </w:pPr>
    </w:p>
    <w:p w:rsidR="00A803C5" w:rsidRPr="002B3630" w:rsidRDefault="00A803C5" w:rsidP="00A803C5">
      <w:pPr>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Najważniejszym celem Programu jest</w:t>
      </w:r>
      <w:r>
        <w:rPr>
          <w:rFonts w:ascii="Times New Roman" w:hAnsi="Times New Roman" w:cs="Times New Roman"/>
          <w:sz w:val="24"/>
          <w:szCs w:val="24"/>
          <w:lang w:val="pl-PL"/>
        </w:rPr>
        <w:t xml:space="preserve"> profilaktyka oraz zapobieganie</w:t>
      </w:r>
      <w:r w:rsidRPr="002B3630">
        <w:rPr>
          <w:rFonts w:ascii="Times New Roman" w:hAnsi="Times New Roman" w:cs="Times New Roman"/>
          <w:sz w:val="24"/>
          <w:szCs w:val="24"/>
          <w:lang w:val="pl-PL"/>
        </w:rPr>
        <w:t xml:space="preserve"> uzależnieniom oraz  problemom związanym z używaniem substancji psychoaktywnych.</w:t>
      </w:r>
    </w:p>
    <w:p w:rsidR="00A803C5" w:rsidRPr="002B3630" w:rsidRDefault="00A803C5" w:rsidP="00A803C5">
      <w:pPr>
        <w:spacing w:after="0" w:line="240" w:lineRule="auto"/>
        <w:ind w:firstLine="708"/>
        <w:jc w:val="both"/>
        <w:rPr>
          <w:rFonts w:ascii="Times New Roman" w:hAnsi="Times New Roman" w:cs="Times New Roman"/>
          <w:sz w:val="24"/>
          <w:szCs w:val="24"/>
          <w:lang w:val="pl-PL"/>
        </w:rPr>
      </w:pPr>
    </w:p>
    <w:p w:rsidR="00A803C5" w:rsidRPr="002B3630" w:rsidRDefault="00A803C5" w:rsidP="00A803C5">
      <w:pPr>
        <w:spacing w:after="0" w:line="240" w:lineRule="auto"/>
        <w:ind w:firstLine="708"/>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Zgodnie z art. 10 ustawy z dnia 29 lipca 2005 roku o przeciwdziałaniu narkomanii zadania własne gminy obejmują zadania Programu wymienione jak niżej:</w:t>
      </w:r>
    </w:p>
    <w:p w:rsidR="00A803C5" w:rsidRPr="002B3630" w:rsidRDefault="00A803C5" w:rsidP="00A803C5">
      <w:pPr>
        <w:widowControl w:val="0"/>
        <w:numPr>
          <w:ilvl w:val="0"/>
          <w:numId w:val="2"/>
        </w:numPr>
        <w:suppressAutoHyphens/>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Zwiększenie dostępności pomocy terapeutycznej i rehabilitacyjnej dla osób uzależnionych i osób zagrożonych uzależnieniem;</w:t>
      </w:r>
    </w:p>
    <w:p w:rsidR="00A803C5" w:rsidRPr="002B3630" w:rsidRDefault="00A803C5" w:rsidP="00A803C5">
      <w:pPr>
        <w:pStyle w:val="Akapitzlist"/>
        <w:widowControl w:val="0"/>
        <w:numPr>
          <w:ilvl w:val="0"/>
          <w:numId w:val="2"/>
        </w:numPr>
        <w:suppressAutoHyphens/>
        <w:spacing w:after="0" w:line="240" w:lineRule="auto"/>
        <w:contextualSpacing w:val="0"/>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Udzielanie rodzinom, w których występuje problem narkomanii pomocy psychospołecznej  i prawnej;</w:t>
      </w:r>
    </w:p>
    <w:p w:rsidR="00A803C5" w:rsidRPr="002B3630" w:rsidRDefault="00A803C5" w:rsidP="00A803C5">
      <w:pPr>
        <w:pStyle w:val="Akapitzlist"/>
        <w:widowControl w:val="0"/>
        <w:numPr>
          <w:ilvl w:val="0"/>
          <w:numId w:val="2"/>
        </w:numPr>
        <w:suppressAutoHyphens/>
        <w:spacing w:after="0" w:line="240" w:lineRule="auto"/>
        <w:contextualSpacing w:val="0"/>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Prowadzenie profilaktycznej działalności informacyjnej, edukacyjnej oraz szkoleniowej  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w:t>
      </w:r>
    </w:p>
    <w:p w:rsidR="00A803C5" w:rsidRPr="002B3630" w:rsidRDefault="00A803C5" w:rsidP="00A803C5">
      <w:pPr>
        <w:pStyle w:val="Akapitzlist"/>
        <w:widowControl w:val="0"/>
        <w:numPr>
          <w:ilvl w:val="0"/>
          <w:numId w:val="2"/>
        </w:numPr>
        <w:suppressAutoHyphens/>
        <w:spacing w:after="0" w:line="240" w:lineRule="auto"/>
        <w:contextualSpacing w:val="0"/>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Wspomaganie działań instytucji, organizacji pozarządowych i osób fizycznych, służących rozwiązywaniu problemów narkomanii;</w:t>
      </w:r>
    </w:p>
    <w:p w:rsidR="00A803C5" w:rsidRPr="002B3630" w:rsidRDefault="00A803C5" w:rsidP="00A803C5">
      <w:pPr>
        <w:pStyle w:val="Akapitzlist"/>
        <w:widowControl w:val="0"/>
        <w:numPr>
          <w:ilvl w:val="0"/>
          <w:numId w:val="2"/>
        </w:numPr>
        <w:suppressAutoHyphens/>
        <w:spacing w:after="0" w:line="240" w:lineRule="auto"/>
        <w:contextualSpacing w:val="0"/>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Pomoc społeczną osobom uzależnionym i rodzinom osób uzależnionych dotkniętym ubóstwem  i wykluczeniem społecznym i integrowanie ze środowiskiem lokalnym tych osób z wykorzystaniem pracy socjalnej i kontraktu socjalnego.</w:t>
      </w:r>
    </w:p>
    <w:p w:rsidR="00A803C5" w:rsidRPr="002B3630" w:rsidRDefault="00A803C5" w:rsidP="00A803C5">
      <w:pPr>
        <w:pStyle w:val="Akapitzlist"/>
        <w:spacing w:after="0" w:line="240" w:lineRule="auto"/>
        <w:ind w:left="0" w:firstLine="0"/>
        <w:jc w:val="both"/>
        <w:rPr>
          <w:rFonts w:ascii="Times New Roman" w:hAnsi="Times New Roman" w:cs="Times New Roman"/>
          <w:sz w:val="24"/>
          <w:szCs w:val="24"/>
          <w:lang w:val="pl-PL"/>
        </w:rPr>
      </w:pPr>
    </w:p>
    <w:p w:rsidR="00A803C5" w:rsidRPr="002B3630" w:rsidRDefault="00A803C5" w:rsidP="00A803C5">
      <w:pPr>
        <w:spacing w:after="0" w:line="240" w:lineRule="auto"/>
        <w:jc w:val="both"/>
        <w:rPr>
          <w:rFonts w:ascii="Times New Roman" w:eastAsia="Times New Roman" w:hAnsi="Times New Roman" w:cs="Times New Roman"/>
          <w:color w:val="000000"/>
          <w:sz w:val="24"/>
          <w:szCs w:val="24"/>
          <w:lang w:val="pl-PL"/>
        </w:rPr>
      </w:pPr>
      <w:r w:rsidRPr="002B3630">
        <w:rPr>
          <w:rFonts w:ascii="Times New Roman" w:eastAsia="Times New Roman" w:hAnsi="Times New Roman" w:cs="Times New Roman"/>
          <w:color w:val="000000"/>
          <w:sz w:val="24"/>
          <w:szCs w:val="24"/>
          <w:lang w:val="pl-PL"/>
        </w:rPr>
        <w:tab/>
        <w:t>Jednym z zadań gminy związanym z realizacją lokalnego programu przeciwdziałania narkomanii, używaniu substancji psychoaktywnych, nikotyny jak i alkoholu jest edukacja publiczna, działania profilaktyczne i zajęcia sportowe kierowane do dzieci, młodzieży i ich rodziców. Działania edukacyjne i informacyjne wzmacniają skuteczność narzędzi lokalnej polityki wobec alkoholu, dlatego też systematyczne informowanie społeczności lokalnej o tym, gdzie i jak szukać pomocy w sytuacjach występowania problemu alkoholowego prowadzi do zmniejszenia skutków alkoholizmu. Natomiast realizacja działań w obszarze aktywności fizycznej w formie pozalekcyjnych zajęć sportowych stanowi cenny element oddziaływań profilaktycznych i jest alternatywą spędzania wolnego czasu „bez używek”. W 2019 roku również szczególny nacisk zostanie położony na realizację pozalekcyjnych zajęć sportowych. Pozalekcyjne zajęcia sportowe, stanowiące element oddziaływań profilaktycznych obejmować będą m.in. trening umiejętności życiowych, uczenie rozwiązywania konfliktów, gry fair play, radzenia sobie z trudnymi emocjami, ponoszenia konsekwencji decyzji, komunikacji w grupie, współpracy z rodzicami. Realizowane zajęcia sportowe odwoływać się będą do strategii profilaktycznych np. osobistych decyzji abstynenckich, przekonań normatywnych typu „prawdziwy sportowiec prowadzi zdrowy styl życia, nie pije, nie pali, nie używa narkotyków, sterydów”, a także będą wzmacniać czynniki chroniące, zwłaszcza przez ukazywanie autorytetów promujących wzorzec trzeźwości (trener, znani sportowcy, nauczyciel wychowania fizycznego itp.) i rozwijać zainteresowania z wyraźnym określeniem norm zachowania w różnych sytuacjach: postawa wobec używek, rozwiązywania konfliktów, eliminowania przemocy.</w:t>
      </w:r>
    </w:p>
    <w:p w:rsidR="00A803C5" w:rsidRPr="002B3630" w:rsidRDefault="00A803C5" w:rsidP="00A803C5">
      <w:pPr>
        <w:spacing w:after="0" w:line="240" w:lineRule="auto"/>
        <w:jc w:val="both"/>
        <w:rPr>
          <w:rFonts w:ascii="Times New Roman" w:eastAsia="Times New Roman" w:hAnsi="Times New Roman" w:cs="Times New Roman"/>
          <w:color w:val="000000"/>
          <w:sz w:val="24"/>
          <w:szCs w:val="24"/>
          <w:lang w:val="pl-PL"/>
        </w:rPr>
      </w:pPr>
      <w:r w:rsidRPr="002B3630">
        <w:rPr>
          <w:rFonts w:ascii="Times New Roman" w:eastAsia="Times New Roman" w:hAnsi="Times New Roman" w:cs="Times New Roman"/>
          <w:color w:val="000000"/>
          <w:sz w:val="24"/>
          <w:szCs w:val="24"/>
          <w:lang w:val="pl-PL"/>
        </w:rPr>
        <w:t xml:space="preserve">Podczas planowania, a następnie realizowania działań profilaktycznych, szczególna uwaga będzie kierowana na dzieci i młodzież. Obecnie wszystkie placówki oświatowe działające na terenie gminy Młynarze realizują zadania prewencyjne, dotyczące zapobieganiu problemom społecznym, w oparciu o szkolne programy profilaktyki, zgodnie z wymogami ustawy o systemie oświaty. </w:t>
      </w:r>
    </w:p>
    <w:p w:rsidR="00A803C5" w:rsidRPr="002B3630" w:rsidRDefault="00A803C5" w:rsidP="00A803C5">
      <w:pPr>
        <w:spacing w:after="0" w:line="240" w:lineRule="auto"/>
        <w:jc w:val="both"/>
        <w:rPr>
          <w:rFonts w:ascii="Times New Roman" w:hAnsi="Times New Roman" w:cs="Times New Roman"/>
          <w:b/>
          <w:bCs/>
          <w:sz w:val="24"/>
          <w:szCs w:val="24"/>
          <w:lang w:val="pl-PL"/>
        </w:rPr>
      </w:pPr>
      <w:r w:rsidRPr="002B3630">
        <w:rPr>
          <w:rFonts w:ascii="Times New Roman" w:eastAsia="Times New Roman" w:hAnsi="Times New Roman" w:cs="Times New Roman"/>
          <w:color w:val="000000"/>
          <w:sz w:val="24"/>
          <w:szCs w:val="24"/>
          <w:lang w:val="pl-PL"/>
        </w:rPr>
        <w:lastRenderedPageBreak/>
        <w:t xml:space="preserve"> </w:t>
      </w:r>
    </w:p>
    <w:p w:rsidR="00A803C5" w:rsidRPr="002B3630" w:rsidRDefault="00A803C5" w:rsidP="00A803C5">
      <w:pPr>
        <w:spacing w:after="0" w:line="240" w:lineRule="auto"/>
        <w:jc w:val="both"/>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 xml:space="preserve">                                                                                                </w:t>
      </w:r>
    </w:p>
    <w:p w:rsidR="00A803C5" w:rsidRPr="002B3630" w:rsidRDefault="00A803C5" w:rsidP="00A803C5">
      <w:pPr>
        <w:autoSpaceDE w:val="0"/>
        <w:spacing w:after="0" w:line="240" w:lineRule="auto"/>
        <w:jc w:val="center"/>
        <w:rPr>
          <w:rFonts w:ascii="Times New Roman" w:hAnsi="Times New Roman" w:cs="Times New Roman"/>
          <w:b/>
          <w:bCs/>
          <w:sz w:val="24"/>
          <w:szCs w:val="24"/>
          <w:lang w:val="pl-PL"/>
        </w:rPr>
      </w:pPr>
      <w:r w:rsidRPr="002B3630">
        <w:rPr>
          <w:rFonts w:ascii="Times New Roman" w:hAnsi="Times New Roman" w:cs="Times New Roman"/>
          <w:b/>
          <w:bCs/>
          <w:sz w:val="24"/>
          <w:szCs w:val="24"/>
          <w:lang w:val="pl-PL"/>
        </w:rPr>
        <w:t>ROZDZIAŁ IV</w:t>
      </w:r>
    </w:p>
    <w:p w:rsidR="00A803C5" w:rsidRPr="002B3630" w:rsidRDefault="00A803C5" w:rsidP="00A803C5">
      <w:pPr>
        <w:pStyle w:val="Tekstpodstawowywcity31"/>
        <w:spacing w:line="240" w:lineRule="auto"/>
        <w:ind w:left="0" w:firstLine="0"/>
        <w:rPr>
          <w:b/>
          <w:bCs/>
        </w:rPr>
      </w:pPr>
      <w:r w:rsidRPr="002B3630">
        <w:rPr>
          <w:b/>
          <w:bCs/>
        </w:rPr>
        <w:t>Zasady finansowania Gminnego Programu Przeciwdziałania Narkomanii oraz sposób realizacji zadań.</w:t>
      </w:r>
    </w:p>
    <w:p w:rsidR="00A803C5" w:rsidRPr="002B3630" w:rsidRDefault="00A803C5" w:rsidP="00A803C5">
      <w:pPr>
        <w:pStyle w:val="Tekstpodstawowywcity31"/>
        <w:spacing w:line="240" w:lineRule="auto"/>
        <w:ind w:left="0" w:firstLine="0"/>
        <w:rPr>
          <w:b/>
          <w:bCs/>
        </w:rPr>
      </w:pPr>
    </w:p>
    <w:p w:rsidR="00A803C5" w:rsidRPr="002B3630" w:rsidRDefault="00A803C5" w:rsidP="00A803C5">
      <w:pPr>
        <w:pStyle w:val="Tekstpodstawowywcity31"/>
        <w:spacing w:line="240" w:lineRule="auto"/>
        <w:ind w:left="0" w:firstLine="0"/>
        <w:rPr>
          <w:b/>
          <w:bCs/>
        </w:rPr>
      </w:pPr>
      <w:r w:rsidRPr="002B3630">
        <w:t xml:space="preserve">Rada Gminy Młynarze uchwala stosowną uchwałą sposób i realizację programu oraz zleca realizację programu Wójtowi Gminy Młynarze. </w:t>
      </w:r>
    </w:p>
    <w:p w:rsidR="00A803C5" w:rsidRPr="002B3630" w:rsidRDefault="00A803C5" w:rsidP="00A803C5">
      <w:pPr>
        <w:pStyle w:val="Tekstpodstawowywcity31"/>
        <w:spacing w:line="240" w:lineRule="auto"/>
        <w:ind w:left="720" w:firstLine="0"/>
        <w:rPr>
          <w:b/>
          <w:bCs/>
        </w:rPr>
      </w:pPr>
    </w:p>
    <w:p w:rsidR="00A803C5" w:rsidRPr="002B3630" w:rsidRDefault="00A803C5" w:rsidP="00A803C5">
      <w:pPr>
        <w:pStyle w:val="Tekstpodstawowywcity31"/>
        <w:numPr>
          <w:ilvl w:val="0"/>
          <w:numId w:val="1"/>
        </w:numPr>
        <w:spacing w:line="240" w:lineRule="auto"/>
        <w:rPr>
          <w:b/>
          <w:bCs/>
        </w:rPr>
      </w:pPr>
      <w:r w:rsidRPr="002B3630">
        <w:rPr>
          <w:b/>
          <w:bCs/>
        </w:rPr>
        <w:t>Finansowanie</w:t>
      </w:r>
    </w:p>
    <w:p w:rsidR="00A803C5" w:rsidRPr="002B3630" w:rsidRDefault="00A803C5" w:rsidP="00A803C5">
      <w:pPr>
        <w:pStyle w:val="Tekstpodstawowywcity31"/>
        <w:spacing w:line="240" w:lineRule="auto"/>
        <w:ind w:left="720" w:firstLine="0"/>
        <w:rPr>
          <w:b/>
          <w:bCs/>
        </w:rPr>
      </w:pPr>
    </w:p>
    <w:p w:rsidR="00A803C5" w:rsidRPr="002B3630" w:rsidRDefault="00A803C5" w:rsidP="00A803C5">
      <w:pPr>
        <w:pStyle w:val="NormalnyWeb"/>
        <w:spacing w:before="0" w:after="0"/>
        <w:jc w:val="both"/>
        <w:rPr>
          <w:rFonts w:ascii="Times New Roman" w:hAnsi="Times New Roman" w:cs="Times New Roman"/>
          <w:sz w:val="24"/>
          <w:szCs w:val="24"/>
        </w:rPr>
      </w:pPr>
      <w:r w:rsidRPr="002B3630">
        <w:rPr>
          <w:rFonts w:ascii="Times New Roman" w:hAnsi="Times New Roman" w:cs="Times New Roman"/>
          <w:sz w:val="24"/>
          <w:szCs w:val="24"/>
        </w:rPr>
        <w:t>Źródłem finansowania zadań ujętych w Gminnym Programie Przeciwdziałania Narkomanii na rok 2018 są środki finansowe budżetu gminy uzyskane z opłat za korzystanie z zezwoleń na sprzedaż napojów alkoholowych.</w:t>
      </w:r>
    </w:p>
    <w:p w:rsidR="00A803C5" w:rsidRPr="002B3630" w:rsidRDefault="00A803C5" w:rsidP="00A803C5">
      <w:pPr>
        <w:pStyle w:val="NormalnyWeb"/>
        <w:spacing w:before="0" w:after="0"/>
        <w:jc w:val="both"/>
        <w:rPr>
          <w:rFonts w:ascii="Times New Roman" w:hAnsi="Times New Roman" w:cs="Times New Roman"/>
          <w:sz w:val="24"/>
          <w:szCs w:val="24"/>
        </w:rPr>
      </w:pPr>
    </w:p>
    <w:p w:rsidR="00A803C5" w:rsidRPr="002B3630" w:rsidRDefault="00A803C5" w:rsidP="00A803C5">
      <w:pPr>
        <w:pStyle w:val="NormalnyWeb"/>
        <w:numPr>
          <w:ilvl w:val="0"/>
          <w:numId w:val="1"/>
        </w:numPr>
        <w:spacing w:before="0" w:after="0"/>
        <w:jc w:val="both"/>
        <w:rPr>
          <w:rFonts w:ascii="Times New Roman" w:hAnsi="Times New Roman" w:cs="Times New Roman"/>
          <w:b/>
          <w:bCs/>
          <w:sz w:val="24"/>
          <w:szCs w:val="24"/>
        </w:rPr>
      </w:pPr>
      <w:r w:rsidRPr="002B3630">
        <w:rPr>
          <w:rFonts w:ascii="Times New Roman" w:hAnsi="Times New Roman" w:cs="Times New Roman"/>
          <w:b/>
          <w:bCs/>
          <w:sz w:val="24"/>
          <w:szCs w:val="24"/>
        </w:rPr>
        <w:t>Harmonogram</w:t>
      </w:r>
    </w:p>
    <w:p w:rsidR="00A803C5" w:rsidRPr="002B3630" w:rsidRDefault="00A803C5" w:rsidP="00A803C5">
      <w:pPr>
        <w:pStyle w:val="NormalnyWeb"/>
        <w:spacing w:before="0" w:after="0"/>
        <w:ind w:left="720"/>
        <w:jc w:val="both"/>
        <w:rPr>
          <w:rFonts w:ascii="Times New Roman" w:hAnsi="Times New Roman" w:cs="Times New Roman"/>
          <w:b/>
          <w:bCs/>
          <w:sz w:val="24"/>
          <w:szCs w:val="24"/>
        </w:rPr>
      </w:pPr>
    </w:p>
    <w:p w:rsidR="00A803C5" w:rsidRPr="002B3630" w:rsidRDefault="00A803C5" w:rsidP="00A803C5">
      <w:pPr>
        <w:pStyle w:val="NormalnyWeb"/>
        <w:spacing w:before="0" w:after="0"/>
        <w:jc w:val="both"/>
        <w:rPr>
          <w:rFonts w:ascii="Times New Roman" w:hAnsi="Times New Roman" w:cs="Times New Roman"/>
          <w:sz w:val="24"/>
          <w:szCs w:val="24"/>
        </w:rPr>
      </w:pPr>
      <w:r w:rsidRPr="002B3630">
        <w:rPr>
          <w:rFonts w:ascii="Times New Roman" w:hAnsi="Times New Roman" w:cs="Times New Roman"/>
          <w:sz w:val="24"/>
          <w:szCs w:val="24"/>
        </w:rPr>
        <w:t>Gminny Program Przeciwdziałania Narkomanii na rok 2019 ma charakter ramowy. Realizacja programu wymaga corocznego szczegółowego określenia zadań opracowanych w harmonogramie wraz z preliminarzem wydatków, który jaką część integralna programu zostanie przyjęty uchwałą Rady Gminy Młynarze.</w:t>
      </w:r>
    </w:p>
    <w:p w:rsidR="00A803C5" w:rsidRPr="002B3630" w:rsidRDefault="00A803C5" w:rsidP="00A803C5">
      <w:pPr>
        <w:pStyle w:val="NormalnyWeb"/>
        <w:spacing w:before="0" w:after="0"/>
        <w:jc w:val="both"/>
        <w:rPr>
          <w:rFonts w:ascii="Times New Roman" w:hAnsi="Times New Roman" w:cs="Times New Roman"/>
          <w:sz w:val="24"/>
          <w:szCs w:val="24"/>
        </w:rPr>
      </w:pPr>
    </w:p>
    <w:p w:rsidR="00A803C5" w:rsidRPr="002B3630" w:rsidRDefault="00A803C5" w:rsidP="00A803C5">
      <w:pPr>
        <w:pStyle w:val="NormalnyWeb"/>
        <w:numPr>
          <w:ilvl w:val="0"/>
          <w:numId w:val="1"/>
        </w:numPr>
        <w:spacing w:before="0" w:after="0"/>
        <w:jc w:val="both"/>
        <w:rPr>
          <w:rFonts w:ascii="Times New Roman" w:hAnsi="Times New Roman" w:cs="Times New Roman"/>
          <w:b/>
          <w:bCs/>
          <w:sz w:val="24"/>
          <w:szCs w:val="24"/>
        </w:rPr>
      </w:pPr>
      <w:r w:rsidRPr="002B3630">
        <w:rPr>
          <w:rFonts w:ascii="Times New Roman" w:hAnsi="Times New Roman" w:cs="Times New Roman"/>
          <w:b/>
          <w:bCs/>
          <w:sz w:val="24"/>
          <w:szCs w:val="24"/>
        </w:rPr>
        <w:t>Sposoby realizacji programu</w:t>
      </w:r>
    </w:p>
    <w:p w:rsidR="00A803C5" w:rsidRPr="002B3630" w:rsidRDefault="00A803C5" w:rsidP="00A803C5">
      <w:pPr>
        <w:pStyle w:val="NormalnyWeb"/>
        <w:spacing w:before="0" w:after="0"/>
        <w:ind w:left="720"/>
        <w:jc w:val="both"/>
        <w:rPr>
          <w:rFonts w:ascii="Times New Roman" w:hAnsi="Times New Roman" w:cs="Times New Roman"/>
          <w:b/>
          <w:bCs/>
          <w:sz w:val="24"/>
          <w:szCs w:val="24"/>
        </w:rPr>
      </w:pPr>
    </w:p>
    <w:p w:rsidR="00A803C5" w:rsidRPr="002B3630" w:rsidRDefault="00A803C5" w:rsidP="00A803C5">
      <w:pPr>
        <w:pStyle w:val="Default"/>
        <w:jc w:val="both"/>
      </w:pPr>
      <w:r w:rsidRPr="002B3630">
        <w:t>Zadania Gminnego Programu Przeciwdziałaniu Narkomanii realizuje Wójt Gminy Młynarze za pośrednictwem Gminnej Komisji ds. Profilaktyki i Rozwiązywania Problemów Alkoholowych w Młynarzach.</w:t>
      </w:r>
    </w:p>
    <w:p w:rsidR="00A803C5" w:rsidRPr="002B3630" w:rsidRDefault="00A803C5" w:rsidP="00A803C5">
      <w:pPr>
        <w:pStyle w:val="Default"/>
        <w:jc w:val="both"/>
      </w:pPr>
      <w:r w:rsidRPr="002B3630">
        <w:t>Koordynacją realizacji zadań będzie zajmował się przewodniczący Komisji.</w:t>
      </w:r>
    </w:p>
    <w:p w:rsidR="00A803C5" w:rsidRPr="002B3630" w:rsidRDefault="00A803C5" w:rsidP="00A803C5">
      <w:pPr>
        <w:pStyle w:val="Default"/>
        <w:jc w:val="both"/>
      </w:pPr>
    </w:p>
    <w:p w:rsidR="00A803C5" w:rsidRPr="002B3630" w:rsidRDefault="00A803C5" w:rsidP="00A803C5">
      <w:pPr>
        <w:pStyle w:val="Default"/>
      </w:pPr>
      <w:r w:rsidRPr="002B3630">
        <w:t xml:space="preserve"> Do jego realizacji włączone zostały:</w:t>
      </w:r>
    </w:p>
    <w:p w:rsidR="00A803C5" w:rsidRPr="002B3630" w:rsidRDefault="00A803C5" w:rsidP="00A803C5">
      <w:pPr>
        <w:pStyle w:val="Default"/>
      </w:pPr>
      <w:r>
        <w:t xml:space="preserve">1) </w:t>
      </w:r>
      <w:r w:rsidRPr="002B3630">
        <w:t>Gminny Ośrodek Pomocy Społecznej w Młynarzach,</w:t>
      </w:r>
    </w:p>
    <w:p w:rsidR="00A803C5" w:rsidRPr="002B3630" w:rsidRDefault="00A803C5" w:rsidP="00A803C5">
      <w:pPr>
        <w:pStyle w:val="Default"/>
      </w:pPr>
      <w:r>
        <w:t xml:space="preserve">2) </w:t>
      </w:r>
      <w:r w:rsidRPr="002B3630">
        <w:t>Placówki Oświatowe,</w:t>
      </w:r>
    </w:p>
    <w:p w:rsidR="00A803C5" w:rsidRPr="002B3630" w:rsidRDefault="00A803C5" w:rsidP="00A803C5">
      <w:pPr>
        <w:pStyle w:val="Default"/>
      </w:pPr>
      <w:r>
        <w:t xml:space="preserve">3) </w:t>
      </w:r>
      <w:r w:rsidRPr="002B3630">
        <w:t>Policja,</w:t>
      </w:r>
    </w:p>
    <w:p w:rsidR="00A803C5" w:rsidRPr="002B3630" w:rsidRDefault="00A803C5" w:rsidP="00A803C5">
      <w:pPr>
        <w:pStyle w:val="Default"/>
      </w:pPr>
      <w:r>
        <w:t xml:space="preserve">4) </w:t>
      </w:r>
      <w:r w:rsidRPr="002B3630">
        <w:t>Zespół Interdyscyplinarny,</w:t>
      </w:r>
    </w:p>
    <w:p w:rsidR="00A803C5" w:rsidRPr="002B3630" w:rsidRDefault="00A803C5" w:rsidP="00A803C5">
      <w:pPr>
        <w:pStyle w:val="Default"/>
      </w:pPr>
      <w:r>
        <w:t xml:space="preserve">5) </w:t>
      </w:r>
      <w:r w:rsidRPr="002B3630">
        <w:t>Placówki Służby Zdrowia,</w:t>
      </w:r>
    </w:p>
    <w:p w:rsidR="00A803C5" w:rsidRPr="002B3630" w:rsidRDefault="00A803C5" w:rsidP="00A803C5">
      <w:pPr>
        <w:pStyle w:val="Default"/>
      </w:pPr>
      <w:r>
        <w:t xml:space="preserve">6) </w:t>
      </w:r>
      <w:r w:rsidRPr="002B3630">
        <w:t>Parafię,</w:t>
      </w:r>
    </w:p>
    <w:p w:rsidR="00A803C5" w:rsidRPr="002B3630" w:rsidRDefault="00A803C5" w:rsidP="00A803C5">
      <w:pPr>
        <w:pStyle w:val="Default"/>
      </w:pPr>
      <w:r>
        <w:t xml:space="preserve">7) </w:t>
      </w:r>
      <w:r w:rsidRPr="002B3630">
        <w:t xml:space="preserve">Poradnictwo Specjalistyczne PCPR Maków </w:t>
      </w:r>
      <w:proofErr w:type="spellStart"/>
      <w:r w:rsidRPr="002B3630">
        <w:t>Maz</w:t>
      </w:r>
      <w:proofErr w:type="spellEnd"/>
      <w:r w:rsidRPr="002B3630">
        <w:t>.,</w:t>
      </w:r>
    </w:p>
    <w:p w:rsidR="00A803C5" w:rsidRPr="002B3630" w:rsidRDefault="00A803C5" w:rsidP="00A803C5">
      <w:pPr>
        <w:spacing w:after="0" w:line="240" w:lineRule="auto"/>
        <w:ind w:firstLine="0"/>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8) </w:t>
      </w:r>
      <w:r w:rsidRPr="002B3630">
        <w:rPr>
          <w:rFonts w:ascii="Times New Roman" w:hAnsi="Times New Roman" w:cs="Times New Roman"/>
          <w:sz w:val="24"/>
          <w:szCs w:val="24"/>
          <w:lang w:val="pl-PL"/>
        </w:rPr>
        <w:t>Sąd Rejonowy.</w:t>
      </w:r>
    </w:p>
    <w:p w:rsidR="00A803C5" w:rsidRPr="002B3630" w:rsidRDefault="00A803C5" w:rsidP="00A803C5">
      <w:pPr>
        <w:spacing w:after="0" w:line="240" w:lineRule="auto"/>
        <w:rPr>
          <w:rFonts w:ascii="Times New Roman" w:hAnsi="Times New Roman" w:cs="Times New Roman"/>
          <w:b/>
          <w:bCs/>
          <w:sz w:val="24"/>
          <w:szCs w:val="24"/>
          <w:lang w:val="pl-PL"/>
        </w:rPr>
      </w:pPr>
      <w:r w:rsidRPr="002B3630">
        <w:rPr>
          <w:rFonts w:ascii="Times New Roman" w:hAnsi="Times New Roman" w:cs="Times New Roman"/>
          <w:sz w:val="24"/>
          <w:szCs w:val="24"/>
          <w:lang w:val="pl-PL"/>
        </w:rPr>
        <w:t xml:space="preserve">                            </w:t>
      </w:r>
    </w:p>
    <w:p w:rsidR="00A803C5" w:rsidRPr="002B3630" w:rsidRDefault="00A803C5" w:rsidP="00A803C5">
      <w:pPr>
        <w:pStyle w:val="Akapitzlist"/>
        <w:widowControl w:val="0"/>
        <w:numPr>
          <w:ilvl w:val="0"/>
          <w:numId w:val="1"/>
        </w:numPr>
        <w:suppressAutoHyphens/>
        <w:spacing w:after="0" w:line="240" w:lineRule="auto"/>
        <w:contextualSpacing w:val="0"/>
        <w:jc w:val="both"/>
        <w:rPr>
          <w:rFonts w:ascii="Times New Roman" w:hAnsi="Times New Roman" w:cs="Times New Roman"/>
          <w:sz w:val="24"/>
          <w:szCs w:val="24"/>
          <w:lang w:val="pl-PL"/>
        </w:rPr>
      </w:pPr>
      <w:r w:rsidRPr="002B3630">
        <w:rPr>
          <w:rFonts w:ascii="Times New Roman" w:hAnsi="Times New Roman" w:cs="Times New Roman"/>
          <w:b/>
          <w:bCs/>
          <w:sz w:val="24"/>
          <w:szCs w:val="24"/>
          <w:lang w:val="pl-PL"/>
        </w:rPr>
        <w:t>Monitorowanie</w:t>
      </w:r>
    </w:p>
    <w:p w:rsidR="00A803C5" w:rsidRPr="002B3630" w:rsidRDefault="00A803C5" w:rsidP="00A803C5">
      <w:pPr>
        <w:spacing w:after="0" w:line="240" w:lineRule="auto"/>
        <w:jc w:val="both"/>
        <w:rPr>
          <w:rFonts w:ascii="Times New Roman" w:hAnsi="Times New Roman" w:cs="Times New Roman"/>
          <w:sz w:val="24"/>
          <w:szCs w:val="24"/>
          <w:lang w:val="pl-PL"/>
        </w:rPr>
      </w:pPr>
    </w:p>
    <w:p w:rsidR="00A803C5" w:rsidRPr="002B3630" w:rsidRDefault="00A803C5" w:rsidP="00A803C5">
      <w:pPr>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 xml:space="preserve">Wymienione w Programie zadania będą realizowane przez cały rok 2019 w formie zadań ciągłych, krótkoterminowych, a także jednostkowych. </w:t>
      </w:r>
    </w:p>
    <w:p w:rsidR="00A803C5" w:rsidRPr="002B3630" w:rsidRDefault="00A803C5" w:rsidP="00A803C5">
      <w:pPr>
        <w:spacing w:after="0" w:line="240" w:lineRule="auto"/>
        <w:jc w:val="both"/>
        <w:rPr>
          <w:rFonts w:ascii="Times New Roman" w:hAnsi="Times New Roman" w:cs="Times New Roman"/>
          <w:sz w:val="24"/>
          <w:szCs w:val="24"/>
          <w:lang w:val="pl-PL"/>
        </w:rPr>
      </w:pPr>
      <w:r w:rsidRPr="002B3630">
        <w:rPr>
          <w:rFonts w:ascii="Times New Roman" w:hAnsi="Times New Roman" w:cs="Times New Roman"/>
          <w:sz w:val="24"/>
          <w:szCs w:val="24"/>
          <w:lang w:val="pl-PL"/>
        </w:rPr>
        <w:t>Monitoring poszczególnych zadań prowadzony będzie na podstawie:</w:t>
      </w:r>
    </w:p>
    <w:p w:rsidR="00A803C5" w:rsidRPr="001C044F" w:rsidRDefault="00A803C5" w:rsidP="00A803C5">
      <w:pPr>
        <w:pStyle w:val="Akapitzlist"/>
        <w:numPr>
          <w:ilvl w:val="0"/>
          <w:numId w:val="3"/>
        </w:numPr>
        <w:spacing w:after="0" w:line="240" w:lineRule="auto"/>
        <w:jc w:val="both"/>
        <w:rPr>
          <w:rFonts w:ascii="Times New Roman" w:hAnsi="Times New Roman" w:cs="Times New Roman"/>
          <w:sz w:val="24"/>
          <w:szCs w:val="24"/>
        </w:rPr>
      </w:pPr>
      <w:r w:rsidRPr="001C044F">
        <w:rPr>
          <w:rFonts w:ascii="Times New Roman" w:hAnsi="Times New Roman" w:cs="Times New Roman"/>
          <w:sz w:val="24"/>
          <w:szCs w:val="24"/>
          <w:lang w:val="pl-PL"/>
        </w:rPr>
        <w:t>sporządzonego harmonogramu oraz wskaźników,</w:t>
      </w:r>
    </w:p>
    <w:p w:rsidR="00A803C5" w:rsidRPr="002B3630" w:rsidRDefault="00A803C5" w:rsidP="00A803C5">
      <w:pPr>
        <w:pStyle w:val="Default"/>
        <w:numPr>
          <w:ilvl w:val="0"/>
          <w:numId w:val="3"/>
        </w:numPr>
        <w:jc w:val="both"/>
      </w:pPr>
      <w:r w:rsidRPr="002B3630">
        <w:t>analizy danych na temat problemu związanego z narkomanią w gminie,</w:t>
      </w:r>
    </w:p>
    <w:p w:rsidR="00A803C5" w:rsidRPr="002B3630" w:rsidRDefault="00A803C5" w:rsidP="00A803C5">
      <w:pPr>
        <w:pStyle w:val="Default"/>
        <w:numPr>
          <w:ilvl w:val="0"/>
          <w:numId w:val="3"/>
        </w:numPr>
        <w:jc w:val="both"/>
      </w:pPr>
      <w:r w:rsidRPr="002B3630">
        <w:t xml:space="preserve">wymiany informacji między instytucjami, organizacjami i wszelkimi podmiotami odpowiedzialnymi i realizującymi politykę związaną z przeciwdziałaniem narkomanii </w:t>
      </w:r>
      <w:r w:rsidRPr="002B3630">
        <w:br/>
        <w:t>na terenie gminy,</w:t>
      </w:r>
    </w:p>
    <w:p w:rsidR="00A803C5" w:rsidRPr="002B3630" w:rsidRDefault="00A803C5" w:rsidP="00A803C5">
      <w:pPr>
        <w:pStyle w:val="Default"/>
        <w:numPr>
          <w:ilvl w:val="0"/>
          <w:numId w:val="3"/>
        </w:numPr>
        <w:jc w:val="both"/>
      </w:pPr>
      <w:r w:rsidRPr="002B3630">
        <w:lastRenderedPageBreak/>
        <w:t>sprawozdań z realizacji zadań wynikających z Gminnego Programu Przeciwdziałania Narkomanii.</w:t>
      </w:r>
    </w:p>
    <w:p w:rsidR="00A803C5" w:rsidRPr="002B3630" w:rsidRDefault="00A803C5" w:rsidP="00A803C5">
      <w:pPr>
        <w:pStyle w:val="Default"/>
        <w:jc w:val="both"/>
      </w:pPr>
    </w:p>
    <w:p w:rsidR="00A803C5" w:rsidRPr="002B3630" w:rsidRDefault="00A803C5" w:rsidP="00A803C5">
      <w:pPr>
        <w:widowControl w:val="0"/>
        <w:numPr>
          <w:ilvl w:val="0"/>
          <w:numId w:val="1"/>
        </w:numPr>
        <w:suppressAutoHyphens/>
        <w:spacing w:after="0" w:line="240" w:lineRule="auto"/>
        <w:rPr>
          <w:rFonts w:ascii="Times New Roman" w:hAnsi="Times New Roman" w:cs="Times New Roman"/>
          <w:b/>
          <w:bCs/>
          <w:sz w:val="24"/>
          <w:szCs w:val="24"/>
          <w:lang w:val="pl-PL"/>
        </w:rPr>
      </w:pPr>
      <w:r w:rsidRPr="002B3630">
        <w:rPr>
          <w:rFonts w:ascii="Times New Roman" w:hAnsi="Times New Roman" w:cs="Times New Roman"/>
          <w:b/>
          <w:sz w:val="24"/>
          <w:szCs w:val="24"/>
          <w:lang w:val="pl-PL"/>
        </w:rPr>
        <w:t>Postanowienia końcowe</w:t>
      </w:r>
    </w:p>
    <w:p w:rsidR="00A803C5" w:rsidRPr="002B3630" w:rsidRDefault="00A803C5" w:rsidP="00A803C5">
      <w:pPr>
        <w:spacing w:after="0" w:line="240" w:lineRule="auto"/>
        <w:jc w:val="both"/>
        <w:rPr>
          <w:rFonts w:ascii="Times New Roman" w:hAnsi="Times New Roman" w:cs="Times New Roman"/>
          <w:bCs/>
          <w:sz w:val="24"/>
          <w:szCs w:val="24"/>
          <w:lang w:val="pl-PL"/>
        </w:rPr>
      </w:pPr>
      <w:r w:rsidRPr="002B3630">
        <w:rPr>
          <w:rFonts w:ascii="Times New Roman" w:hAnsi="Times New Roman" w:cs="Times New Roman"/>
          <w:b/>
          <w:bCs/>
          <w:sz w:val="24"/>
          <w:szCs w:val="24"/>
          <w:lang w:val="pl-PL"/>
        </w:rPr>
        <w:t xml:space="preserve">                                 </w:t>
      </w:r>
    </w:p>
    <w:p w:rsidR="00A803C5" w:rsidRDefault="00A803C5" w:rsidP="00A803C5">
      <w:pPr>
        <w:spacing w:after="0" w:line="240" w:lineRule="auto"/>
        <w:jc w:val="both"/>
        <w:rPr>
          <w:rFonts w:ascii="Times New Roman" w:hAnsi="Times New Roman" w:cs="Times New Roman"/>
          <w:b/>
          <w:bCs/>
          <w:sz w:val="24"/>
          <w:szCs w:val="24"/>
          <w:lang w:val="pl-PL"/>
        </w:rPr>
      </w:pPr>
      <w:r w:rsidRPr="002B3630">
        <w:rPr>
          <w:rFonts w:ascii="Times New Roman" w:hAnsi="Times New Roman" w:cs="Times New Roman"/>
          <w:bCs/>
          <w:sz w:val="24"/>
          <w:szCs w:val="24"/>
          <w:lang w:val="pl-PL"/>
        </w:rPr>
        <w:t>Narkomania jest nie tylko tragedią dla ludzi uzależnionych  i ich rodzin, ale również problemem społecznym. Najważniejszym elementem procesu przeciwdziałania narkomanii jest profilaktyka prowadzona w środowisku lokalnym. Podczas planowania a następnie realizowania działań profilaktycznych szczególna uwaga jest kierowana na dzieci i młodzież szkolną.</w:t>
      </w:r>
      <w:r w:rsidRPr="002B3630">
        <w:rPr>
          <w:rFonts w:ascii="Times New Roman" w:hAnsi="Times New Roman" w:cs="Times New Roman"/>
          <w:b/>
          <w:bCs/>
          <w:sz w:val="24"/>
          <w:szCs w:val="24"/>
          <w:lang w:val="pl-PL"/>
        </w:rPr>
        <w:t xml:space="preserve">          </w:t>
      </w:r>
    </w:p>
    <w:p w:rsidR="00A803C5" w:rsidRDefault="00A803C5" w:rsidP="00A803C5">
      <w:pPr>
        <w:spacing w:after="0" w:line="240" w:lineRule="auto"/>
        <w:jc w:val="both"/>
        <w:rPr>
          <w:rFonts w:ascii="Times New Roman" w:hAnsi="Times New Roman" w:cs="Times New Roman"/>
          <w:b/>
          <w:bCs/>
          <w:sz w:val="24"/>
          <w:szCs w:val="24"/>
          <w:lang w:val="pl-PL"/>
        </w:rPr>
      </w:pPr>
    </w:p>
    <w:p w:rsidR="00A803C5" w:rsidRPr="001C044F" w:rsidRDefault="00A803C5" w:rsidP="00A803C5">
      <w:pPr>
        <w:pStyle w:val="Standard"/>
        <w:spacing w:after="0" w:line="240" w:lineRule="auto"/>
        <w:ind w:left="3540" w:firstLine="708"/>
        <w:rPr>
          <w:rFonts w:ascii="Times New Roman" w:hAnsi="Times New Roman" w:cs="Times New Roman"/>
          <w:sz w:val="24"/>
          <w:szCs w:val="24"/>
        </w:rPr>
      </w:pPr>
      <w:r w:rsidRPr="001C044F">
        <w:rPr>
          <w:rFonts w:ascii="Times New Roman" w:hAnsi="Times New Roman" w:cs="Times New Roman"/>
          <w:sz w:val="24"/>
          <w:szCs w:val="24"/>
        </w:rPr>
        <w:t>PRZEWODNICZĄCY</w:t>
      </w:r>
      <w:r w:rsidRPr="001C044F">
        <w:rPr>
          <w:rFonts w:ascii="Times New Roman" w:hAnsi="Times New Roman" w:cs="Times New Roman"/>
          <w:sz w:val="24"/>
          <w:szCs w:val="24"/>
        </w:rPr>
        <w:tab/>
      </w:r>
      <w:r w:rsidRPr="001C044F">
        <w:rPr>
          <w:rFonts w:ascii="Times New Roman" w:hAnsi="Times New Roman" w:cs="Times New Roman"/>
          <w:sz w:val="24"/>
          <w:szCs w:val="24"/>
        </w:rPr>
        <w:tab/>
      </w:r>
      <w:r w:rsidRPr="001C044F">
        <w:rPr>
          <w:rFonts w:ascii="Times New Roman" w:hAnsi="Times New Roman" w:cs="Times New Roman"/>
          <w:sz w:val="24"/>
          <w:szCs w:val="24"/>
        </w:rPr>
        <w:tab/>
      </w:r>
      <w:r w:rsidRPr="001C044F">
        <w:rPr>
          <w:rFonts w:ascii="Times New Roman" w:hAnsi="Times New Roman" w:cs="Times New Roman"/>
          <w:sz w:val="24"/>
          <w:szCs w:val="24"/>
        </w:rPr>
        <w:tab/>
        <w:t>Rady Gminy</w:t>
      </w:r>
    </w:p>
    <w:p w:rsidR="00A803C5" w:rsidRPr="00214AC6" w:rsidRDefault="00A803C5" w:rsidP="00A803C5">
      <w:pPr>
        <w:pStyle w:val="Standard"/>
        <w:spacing w:after="0" w:line="240" w:lineRule="auto"/>
        <w:rPr>
          <w:rFonts w:ascii="Times New Roman" w:hAnsi="Times New Roman" w:cs="Times New Roman"/>
          <w:sz w:val="24"/>
          <w:szCs w:val="24"/>
        </w:rPr>
        <w:sectPr w:rsidR="00A803C5" w:rsidRPr="00214AC6">
          <w:pgSz w:w="11906" w:h="16838"/>
          <w:pgMar w:top="1417" w:right="1417" w:bottom="1417" w:left="1417" w:header="708" w:footer="708" w:gutter="0"/>
          <w:cols w:space="708"/>
          <w:docGrid w:linePitch="600" w:charSpace="32768"/>
        </w:sectPr>
      </w:pPr>
      <w:r w:rsidRPr="001C044F">
        <w:rPr>
          <w:rFonts w:ascii="Times New Roman" w:hAnsi="Times New Roman" w:cs="Times New Roman"/>
          <w:sz w:val="24"/>
          <w:szCs w:val="24"/>
        </w:rPr>
        <w:tab/>
      </w:r>
      <w:r w:rsidRPr="001C044F">
        <w:rPr>
          <w:rFonts w:ascii="Times New Roman" w:hAnsi="Times New Roman" w:cs="Times New Roman"/>
          <w:sz w:val="24"/>
          <w:szCs w:val="24"/>
        </w:rPr>
        <w:tab/>
      </w:r>
      <w:r w:rsidRPr="001C044F">
        <w:rPr>
          <w:rFonts w:ascii="Times New Roman" w:hAnsi="Times New Roman" w:cs="Times New Roman"/>
          <w:sz w:val="24"/>
          <w:szCs w:val="24"/>
        </w:rPr>
        <w:tab/>
      </w:r>
      <w:r w:rsidRPr="001C044F">
        <w:rPr>
          <w:rFonts w:ascii="Times New Roman" w:hAnsi="Times New Roman" w:cs="Times New Roman"/>
          <w:sz w:val="24"/>
          <w:szCs w:val="24"/>
        </w:rPr>
        <w:tab/>
      </w:r>
      <w:r w:rsidRPr="001C044F">
        <w:rPr>
          <w:rFonts w:ascii="Times New Roman" w:hAnsi="Times New Roman" w:cs="Times New Roman"/>
          <w:sz w:val="24"/>
          <w:szCs w:val="24"/>
        </w:rPr>
        <w:tab/>
      </w:r>
      <w:r w:rsidRPr="001C044F">
        <w:rPr>
          <w:rFonts w:ascii="Times New Roman" w:hAnsi="Times New Roman" w:cs="Times New Roman"/>
          <w:sz w:val="24"/>
          <w:szCs w:val="24"/>
        </w:rPr>
        <w:tab/>
        <w:t>Łukasz Suski</w:t>
      </w:r>
    </w:p>
    <w:p w:rsidR="001B2335" w:rsidRPr="00A803C5" w:rsidRDefault="001B2335">
      <w:pPr>
        <w:rPr>
          <w:lang w:val="pl-PL"/>
        </w:rPr>
      </w:pPr>
    </w:p>
    <w:sectPr w:rsidR="001B2335" w:rsidRPr="00A803C5" w:rsidSect="001B233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720" w:hanging="360"/>
      </w:pPr>
      <w:rPr>
        <w:rFonts w:ascii="Symbol" w:hAnsi="Symbol" w:cs="Symbol"/>
        <w:b w:val="0"/>
        <w:bCs w:val="0"/>
        <w:sz w:val="18"/>
        <w:szCs w:val="18"/>
      </w:r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rPr>
        <w:rFonts w:ascii="Symbol" w:hAnsi="Symbol" w:cs="Symbol"/>
        <w:b w:val="0"/>
        <w:bCs w:val="0"/>
        <w:sz w:val="18"/>
        <w:szCs w:val="18"/>
        <w:lang w:val="pl-PL"/>
      </w:rPr>
    </w:lvl>
  </w:abstractNum>
  <w:abstractNum w:abstractNumId="2">
    <w:nsid w:val="00000003"/>
    <w:multiLevelType w:val="singleLevel"/>
    <w:tmpl w:val="EA404B98"/>
    <w:name w:val="WW8Num3"/>
    <w:lvl w:ilvl="0">
      <w:start w:val="1"/>
      <w:numFmt w:val="decimal"/>
      <w:lvlText w:val="%1)"/>
      <w:lvlJc w:val="left"/>
      <w:pPr>
        <w:tabs>
          <w:tab w:val="num" w:pos="0"/>
        </w:tabs>
        <w:ind w:left="360" w:hanging="360"/>
      </w:pPr>
      <w:rPr>
        <w:rFonts w:ascii="Times New Roman" w:eastAsiaTheme="minorHAnsi" w:hAnsi="Times New Roman" w:cs="Times New Roman"/>
        <w:b w:val="0"/>
        <w:bCs w:val="0"/>
        <w:sz w:val="18"/>
        <w:szCs w:val="18"/>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803C5"/>
    <w:rsid w:val="001B2335"/>
    <w:rsid w:val="00A803C5"/>
    <w:rsid w:val="00E06C7C"/>
    <w:rsid w:val="00F170EB"/>
    <w:rsid w:val="00F67F4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03C5"/>
  </w:style>
  <w:style w:type="paragraph" w:styleId="Nagwek1">
    <w:name w:val="heading 1"/>
    <w:basedOn w:val="Normalny"/>
    <w:next w:val="Normalny"/>
    <w:link w:val="Nagwek1Znak"/>
    <w:uiPriority w:val="9"/>
    <w:qFormat/>
    <w:rsid w:val="00F170EB"/>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Nagwek2">
    <w:name w:val="heading 2"/>
    <w:basedOn w:val="Normalny"/>
    <w:next w:val="Normalny"/>
    <w:link w:val="Nagwek2Znak"/>
    <w:uiPriority w:val="9"/>
    <w:unhideWhenUsed/>
    <w:qFormat/>
    <w:rsid w:val="00F170EB"/>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170EB"/>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Nagwek4">
    <w:name w:val="heading 4"/>
    <w:basedOn w:val="Normalny"/>
    <w:next w:val="Normalny"/>
    <w:link w:val="Nagwek4Znak"/>
    <w:uiPriority w:val="9"/>
    <w:semiHidden/>
    <w:unhideWhenUsed/>
    <w:qFormat/>
    <w:rsid w:val="00F170EB"/>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Nagwek5">
    <w:name w:val="heading 5"/>
    <w:basedOn w:val="Normalny"/>
    <w:next w:val="Normalny"/>
    <w:link w:val="Nagwek5Znak"/>
    <w:uiPriority w:val="9"/>
    <w:semiHidden/>
    <w:unhideWhenUsed/>
    <w:qFormat/>
    <w:rsid w:val="00F170EB"/>
    <w:pPr>
      <w:spacing w:before="280" w:after="0" w:line="360" w:lineRule="auto"/>
      <w:ind w:firstLine="0"/>
      <w:outlineLvl w:val="4"/>
    </w:pPr>
    <w:rPr>
      <w:rFonts w:asciiTheme="majorHAnsi" w:eastAsiaTheme="majorEastAsia" w:hAnsiTheme="majorHAnsi" w:cstheme="majorBidi"/>
      <w:b/>
      <w:bCs/>
      <w:i/>
      <w:iCs/>
    </w:rPr>
  </w:style>
  <w:style w:type="paragraph" w:styleId="Nagwek6">
    <w:name w:val="heading 6"/>
    <w:basedOn w:val="Normalny"/>
    <w:next w:val="Normalny"/>
    <w:link w:val="Nagwek6Znak"/>
    <w:uiPriority w:val="9"/>
    <w:semiHidden/>
    <w:unhideWhenUsed/>
    <w:qFormat/>
    <w:rsid w:val="00F170EB"/>
    <w:pPr>
      <w:spacing w:before="280" w:after="80" w:line="360" w:lineRule="auto"/>
      <w:ind w:firstLine="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F170EB"/>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Nagwek8">
    <w:name w:val="heading 8"/>
    <w:basedOn w:val="Normalny"/>
    <w:next w:val="Normalny"/>
    <w:link w:val="Nagwek8Znak"/>
    <w:uiPriority w:val="9"/>
    <w:semiHidden/>
    <w:unhideWhenUsed/>
    <w:qFormat/>
    <w:rsid w:val="00F170EB"/>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Nagwek9">
    <w:name w:val="heading 9"/>
    <w:basedOn w:val="Normalny"/>
    <w:next w:val="Normalny"/>
    <w:link w:val="Nagwek9Znak"/>
    <w:uiPriority w:val="9"/>
    <w:semiHidden/>
    <w:unhideWhenUsed/>
    <w:qFormat/>
    <w:rsid w:val="00F170EB"/>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170EB"/>
    <w:rPr>
      <w:rFonts w:asciiTheme="majorHAnsi" w:eastAsiaTheme="majorEastAsia" w:hAnsiTheme="majorHAnsi" w:cstheme="majorBidi"/>
      <w:b/>
      <w:bCs/>
      <w:i/>
      <w:iCs/>
      <w:sz w:val="32"/>
      <w:szCs w:val="32"/>
    </w:rPr>
  </w:style>
  <w:style w:type="character" w:customStyle="1" w:styleId="Nagwek2Znak">
    <w:name w:val="Nagłówek 2 Znak"/>
    <w:basedOn w:val="Domylnaczcionkaakapitu"/>
    <w:link w:val="Nagwek2"/>
    <w:uiPriority w:val="9"/>
    <w:rsid w:val="00F170E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170EB"/>
    <w:rPr>
      <w:rFonts w:asciiTheme="majorHAnsi" w:eastAsiaTheme="majorEastAsia" w:hAnsiTheme="majorHAnsi" w:cstheme="majorBidi"/>
      <w:b/>
      <w:bCs/>
      <w:i/>
      <w:iCs/>
      <w:sz w:val="26"/>
      <w:szCs w:val="26"/>
    </w:rPr>
  </w:style>
  <w:style w:type="character" w:customStyle="1" w:styleId="Nagwek4Znak">
    <w:name w:val="Nagłówek 4 Znak"/>
    <w:basedOn w:val="Domylnaczcionkaakapitu"/>
    <w:link w:val="Nagwek4"/>
    <w:uiPriority w:val="9"/>
    <w:semiHidden/>
    <w:rsid w:val="00F170EB"/>
    <w:rPr>
      <w:rFonts w:asciiTheme="majorHAnsi" w:eastAsiaTheme="majorEastAsia" w:hAnsiTheme="majorHAnsi" w:cstheme="majorBidi"/>
      <w:b/>
      <w:bCs/>
      <w:i/>
      <w:iCs/>
      <w:sz w:val="24"/>
      <w:szCs w:val="24"/>
    </w:rPr>
  </w:style>
  <w:style w:type="character" w:customStyle="1" w:styleId="Nagwek5Znak">
    <w:name w:val="Nagłówek 5 Znak"/>
    <w:basedOn w:val="Domylnaczcionkaakapitu"/>
    <w:link w:val="Nagwek5"/>
    <w:uiPriority w:val="9"/>
    <w:semiHidden/>
    <w:rsid w:val="00F170EB"/>
    <w:rPr>
      <w:rFonts w:asciiTheme="majorHAnsi" w:eastAsiaTheme="majorEastAsia" w:hAnsiTheme="majorHAnsi" w:cstheme="majorBidi"/>
      <w:b/>
      <w:bCs/>
      <w:i/>
      <w:iCs/>
    </w:rPr>
  </w:style>
  <w:style w:type="character" w:customStyle="1" w:styleId="Nagwek6Znak">
    <w:name w:val="Nagłówek 6 Znak"/>
    <w:basedOn w:val="Domylnaczcionkaakapitu"/>
    <w:link w:val="Nagwek6"/>
    <w:uiPriority w:val="9"/>
    <w:semiHidden/>
    <w:rsid w:val="00F170EB"/>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F170EB"/>
    <w:rPr>
      <w:rFonts w:asciiTheme="majorHAnsi" w:eastAsiaTheme="majorEastAsia" w:hAnsiTheme="majorHAnsi" w:cstheme="majorBidi"/>
      <w:b/>
      <w:bCs/>
      <w:i/>
      <w:iCs/>
      <w:sz w:val="20"/>
      <w:szCs w:val="20"/>
    </w:rPr>
  </w:style>
  <w:style w:type="character" w:customStyle="1" w:styleId="Nagwek8Znak">
    <w:name w:val="Nagłówek 8 Znak"/>
    <w:basedOn w:val="Domylnaczcionkaakapitu"/>
    <w:link w:val="Nagwek8"/>
    <w:uiPriority w:val="9"/>
    <w:semiHidden/>
    <w:rsid w:val="00F170EB"/>
    <w:rPr>
      <w:rFonts w:asciiTheme="majorHAnsi" w:eastAsiaTheme="majorEastAsia" w:hAnsiTheme="majorHAnsi" w:cstheme="majorBidi"/>
      <w:b/>
      <w:bCs/>
      <w:i/>
      <w:iCs/>
      <w:sz w:val="18"/>
      <w:szCs w:val="18"/>
    </w:rPr>
  </w:style>
  <w:style w:type="character" w:customStyle="1" w:styleId="Nagwek9Znak">
    <w:name w:val="Nagłówek 9 Znak"/>
    <w:basedOn w:val="Domylnaczcionkaakapitu"/>
    <w:link w:val="Nagwek9"/>
    <w:uiPriority w:val="9"/>
    <w:semiHidden/>
    <w:rsid w:val="00F170EB"/>
    <w:rPr>
      <w:rFonts w:asciiTheme="majorHAnsi" w:eastAsiaTheme="majorEastAsia" w:hAnsiTheme="majorHAnsi" w:cstheme="majorBidi"/>
      <w:i/>
      <w:iCs/>
      <w:sz w:val="18"/>
      <w:szCs w:val="18"/>
    </w:rPr>
  </w:style>
  <w:style w:type="paragraph" w:styleId="Legenda">
    <w:name w:val="caption"/>
    <w:basedOn w:val="Normalny"/>
    <w:next w:val="Normalny"/>
    <w:uiPriority w:val="35"/>
    <w:semiHidden/>
    <w:unhideWhenUsed/>
    <w:qFormat/>
    <w:rsid w:val="00F170EB"/>
    <w:rPr>
      <w:b/>
      <w:bCs/>
      <w:sz w:val="18"/>
      <w:szCs w:val="18"/>
    </w:rPr>
  </w:style>
  <w:style w:type="paragraph" w:styleId="Tytu">
    <w:name w:val="Title"/>
    <w:basedOn w:val="Normalny"/>
    <w:next w:val="Normalny"/>
    <w:link w:val="TytuZnak"/>
    <w:uiPriority w:val="10"/>
    <w:qFormat/>
    <w:rsid w:val="00F170EB"/>
    <w:pPr>
      <w:spacing w:line="240" w:lineRule="auto"/>
      <w:ind w:firstLine="0"/>
    </w:pPr>
    <w:rPr>
      <w:rFonts w:asciiTheme="majorHAnsi" w:eastAsiaTheme="majorEastAsia" w:hAnsiTheme="majorHAnsi" w:cstheme="majorBidi"/>
      <w:b/>
      <w:bCs/>
      <w:i/>
      <w:iCs/>
      <w:spacing w:val="10"/>
      <w:sz w:val="60"/>
      <w:szCs w:val="60"/>
    </w:rPr>
  </w:style>
  <w:style w:type="character" w:customStyle="1" w:styleId="TytuZnak">
    <w:name w:val="Tytuł Znak"/>
    <w:basedOn w:val="Domylnaczcionkaakapitu"/>
    <w:link w:val="Tytu"/>
    <w:uiPriority w:val="10"/>
    <w:rsid w:val="00F170EB"/>
    <w:rPr>
      <w:rFonts w:asciiTheme="majorHAnsi" w:eastAsiaTheme="majorEastAsia" w:hAnsiTheme="majorHAnsi" w:cstheme="majorBidi"/>
      <w:b/>
      <w:bCs/>
      <w:i/>
      <w:iCs/>
      <w:spacing w:val="10"/>
      <w:sz w:val="60"/>
      <w:szCs w:val="60"/>
    </w:rPr>
  </w:style>
  <w:style w:type="paragraph" w:styleId="Podtytu">
    <w:name w:val="Subtitle"/>
    <w:basedOn w:val="Normalny"/>
    <w:next w:val="Normalny"/>
    <w:link w:val="PodtytuZnak"/>
    <w:uiPriority w:val="11"/>
    <w:qFormat/>
    <w:rsid w:val="00F170EB"/>
    <w:pPr>
      <w:spacing w:after="320"/>
      <w:jc w:val="right"/>
    </w:pPr>
    <w:rPr>
      <w:i/>
      <w:iCs/>
      <w:color w:val="808080" w:themeColor="text1" w:themeTint="7F"/>
      <w:spacing w:val="10"/>
      <w:sz w:val="24"/>
      <w:szCs w:val="24"/>
    </w:rPr>
  </w:style>
  <w:style w:type="character" w:customStyle="1" w:styleId="PodtytuZnak">
    <w:name w:val="Podtytuł Znak"/>
    <w:basedOn w:val="Domylnaczcionkaakapitu"/>
    <w:link w:val="Podtytu"/>
    <w:uiPriority w:val="11"/>
    <w:rsid w:val="00F170EB"/>
    <w:rPr>
      <w:i/>
      <w:iCs/>
      <w:color w:val="808080" w:themeColor="text1" w:themeTint="7F"/>
      <w:spacing w:val="10"/>
      <w:sz w:val="24"/>
      <w:szCs w:val="24"/>
    </w:rPr>
  </w:style>
  <w:style w:type="character" w:styleId="Pogrubienie">
    <w:name w:val="Strong"/>
    <w:basedOn w:val="Domylnaczcionkaakapitu"/>
    <w:uiPriority w:val="22"/>
    <w:qFormat/>
    <w:rsid w:val="00F170EB"/>
    <w:rPr>
      <w:b/>
      <w:bCs/>
      <w:spacing w:val="0"/>
    </w:rPr>
  </w:style>
  <w:style w:type="character" w:styleId="Uwydatnienie">
    <w:name w:val="Emphasis"/>
    <w:uiPriority w:val="20"/>
    <w:qFormat/>
    <w:rsid w:val="00F170EB"/>
    <w:rPr>
      <w:b/>
      <w:bCs/>
      <w:i/>
      <w:iCs/>
      <w:color w:val="auto"/>
    </w:rPr>
  </w:style>
  <w:style w:type="paragraph" w:styleId="Bezodstpw">
    <w:name w:val="No Spacing"/>
    <w:basedOn w:val="Normalny"/>
    <w:uiPriority w:val="1"/>
    <w:qFormat/>
    <w:rsid w:val="00F170EB"/>
    <w:pPr>
      <w:spacing w:after="0" w:line="240" w:lineRule="auto"/>
      <w:ind w:firstLine="0"/>
    </w:pPr>
  </w:style>
  <w:style w:type="paragraph" w:styleId="Akapitzlist">
    <w:name w:val="List Paragraph"/>
    <w:basedOn w:val="Normalny"/>
    <w:qFormat/>
    <w:rsid w:val="00F170EB"/>
    <w:pPr>
      <w:ind w:left="720"/>
      <w:contextualSpacing/>
    </w:pPr>
  </w:style>
  <w:style w:type="paragraph" w:styleId="Cytat">
    <w:name w:val="Quote"/>
    <w:basedOn w:val="Normalny"/>
    <w:next w:val="Normalny"/>
    <w:link w:val="CytatZnak"/>
    <w:uiPriority w:val="29"/>
    <w:qFormat/>
    <w:rsid w:val="00F170EB"/>
    <w:rPr>
      <w:color w:val="5A5A5A" w:themeColor="text1" w:themeTint="A5"/>
    </w:rPr>
  </w:style>
  <w:style w:type="character" w:customStyle="1" w:styleId="CytatZnak">
    <w:name w:val="Cytat Znak"/>
    <w:basedOn w:val="Domylnaczcionkaakapitu"/>
    <w:link w:val="Cytat"/>
    <w:uiPriority w:val="29"/>
    <w:rsid w:val="00F170EB"/>
    <w:rPr>
      <w:rFonts w:asciiTheme="minorHAnsi"/>
      <w:color w:val="5A5A5A" w:themeColor="text1" w:themeTint="A5"/>
    </w:rPr>
  </w:style>
  <w:style w:type="paragraph" w:styleId="Cytatintensywny">
    <w:name w:val="Intense Quote"/>
    <w:basedOn w:val="Normalny"/>
    <w:next w:val="Normalny"/>
    <w:link w:val="CytatintensywnyZnak"/>
    <w:uiPriority w:val="30"/>
    <w:qFormat/>
    <w:rsid w:val="00F170EB"/>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CytatintensywnyZnak">
    <w:name w:val="Cytat intensywny Znak"/>
    <w:basedOn w:val="Domylnaczcionkaakapitu"/>
    <w:link w:val="Cytatintensywny"/>
    <w:uiPriority w:val="30"/>
    <w:rsid w:val="00F170EB"/>
    <w:rPr>
      <w:rFonts w:asciiTheme="majorHAnsi" w:eastAsiaTheme="majorEastAsia" w:hAnsiTheme="majorHAnsi" w:cstheme="majorBidi"/>
      <w:i/>
      <w:iCs/>
      <w:sz w:val="20"/>
      <w:szCs w:val="20"/>
    </w:rPr>
  </w:style>
  <w:style w:type="character" w:styleId="Wyrnieniedelikatne">
    <w:name w:val="Subtle Emphasis"/>
    <w:uiPriority w:val="19"/>
    <w:qFormat/>
    <w:rsid w:val="00F170EB"/>
    <w:rPr>
      <w:i/>
      <w:iCs/>
      <w:color w:val="5A5A5A" w:themeColor="text1" w:themeTint="A5"/>
    </w:rPr>
  </w:style>
  <w:style w:type="character" w:styleId="Wyrnienieintensywne">
    <w:name w:val="Intense Emphasis"/>
    <w:uiPriority w:val="21"/>
    <w:qFormat/>
    <w:rsid w:val="00F170EB"/>
    <w:rPr>
      <w:b/>
      <w:bCs/>
      <w:i/>
      <w:iCs/>
      <w:color w:val="auto"/>
      <w:u w:val="single"/>
    </w:rPr>
  </w:style>
  <w:style w:type="character" w:styleId="Odwoaniedelikatne">
    <w:name w:val="Subtle Reference"/>
    <w:uiPriority w:val="31"/>
    <w:qFormat/>
    <w:rsid w:val="00F170EB"/>
    <w:rPr>
      <w:smallCaps/>
    </w:rPr>
  </w:style>
  <w:style w:type="character" w:styleId="Odwoanieintensywne">
    <w:name w:val="Intense Reference"/>
    <w:uiPriority w:val="32"/>
    <w:qFormat/>
    <w:rsid w:val="00F170EB"/>
    <w:rPr>
      <w:b/>
      <w:bCs/>
      <w:smallCaps/>
      <w:color w:val="auto"/>
    </w:rPr>
  </w:style>
  <w:style w:type="character" w:styleId="Tytuksiki">
    <w:name w:val="Book Title"/>
    <w:uiPriority w:val="33"/>
    <w:qFormat/>
    <w:rsid w:val="00F170EB"/>
    <w:rPr>
      <w:rFonts w:asciiTheme="majorHAnsi" w:eastAsiaTheme="majorEastAsia" w:hAnsiTheme="majorHAnsi" w:cstheme="majorBidi"/>
      <w:b/>
      <w:bCs/>
      <w:smallCaps/>
      <w:color w:val="auto"/>
      <w:u w:val="single"/>
    </w:rPr>
  </w:style>
  <w:style w:type="paragraph" w:styleId="Nagwekspisutreci">
    <w:name w:val="TOC Heading"/>
    <w:basedOn w:val="Nagwek1"/>
    <w:next w:val="Normalny"/>
    <w:uiPriority w:val="39"/>
    <w:semiHidden/>
    <w:unhideWhenUsed/>
    <w:qFormat/>
    <w:rsid w:val="00F170EB"/>
    <w:pPr>
      <w:outlineLvl w:val="9"/>
    </w:pPr>
  </w:style>
  <w:style w:type="paragraph" w:customStyle="1" w:styleId="Standard">
    <w:name w:val="Standard"/>
    <w:rsid w:val="00A803C5"/>
    <w:pPr>
      <w:suppressAutoHyphens/>
      <w:autoSpaceDN w:val="0"/>
      <w:spacing w:after="200" w:line="276" w:lineRule="auto"/>
      <w:ind w:firstLine="0"/>
      <w:textAlignment w:val="baseline"/>
    </w:pPr>
    <w:rPr>
      <w:rFonts w:ascii="Calibri" w:eastAsia="SimSun" w:hAnsi="Calibri" w:cs="Tahoma"/>
      <w:kern w:val="3"/>
      <w:lang w:val="pl-PL" w:bidi="ar-SA"/>
    </w:rPr>
  </w:style>
  <w:style w:type="paragraph" w:styleId="NormalnyWeb">
    <w:name w:val="Normal (Web)"/>
    <w:basedOn w:val="Normalny"/>
    <w:rsid w:val="00A803C5"/>
    <w:pPr>
      <w:spacing w:before="280" w:after="280" w:line="240" w:lineRule="auto"/>
      <w:ind w:firstLine="0"/>
    </w:pPr>
    <w:rPr>
      <w:rFonts w:ascii="Verdana" w:eastAsia="Times New Roman" w:hAnsi="Verdana" w:cs="Verdana"/>
      <w:color w:val="000000"/>
      <w:sz w:val="18"/>
      <w:szCs w:val="18"/>
      <w:lang w:val="pl-PL" w:eastAsia="ar-SA" w:bidi="ar-SA"/>
    </w:rPr>
  </w:style>
  <w:style w:type="paragraph" w:customStyle="1" w:styleId="Tekstpodstawowywcity31">
    <w:name w:val="Tekst podstawowy wcięty 31"/>
    <w:basedOn w:val="Normalny"/>
    <w:rsid w:val="00A803C5"/>
    <w:pPr>
      <w:spacing w:after="0" w:line="360" w:lineRule="auto"/>
      <w:ind w:left="284" w:hanging="426"/>
      <w:jc w:val="both"/>
    </w:pPr>
    <w:rPr>
      <w:rFonts w:ascii="Times New Roman" w:eastAsia="Times New Roman" w:hAnsi="Times New Roman" w:cs="Times New Roman"/>
      <w:sz w:val="24"/>
      <w:szCs w:val="24"/>
      <w:lang w:val="pl-PL" w:eastAsia="ar-SA" w:bidi="ar-SA"/>
    </w:rPr>
  </w:style>
  <w:style w:type="paragraph" w:customStyle="1" w:styleId="Default">
    <w:name w:val="Default"/>
    <w:rsid w:val="00A803C5"/>
    <w:pPr>
      <w:suppressAutoHyphens/>
      <w:autoSpaceDE w:val="0"/>
      <w:spacing w:after="0" w:line="240" w:lineRule="auto"/>
      <w:ind w:firstLine="0"/>
    </w:pPr>
    <w:rPr>
      <w:rFonts w:ascii="Times New Roman" w:eastAsia="Calibri" w:hAnsi="Times New Roman" w:cs="Times New Roman"/>
      <w:color w:val="000000"/>
      <w:sz w:val="24"/>
      <w:szCs w:val="24"/>
      <w:lang w:val="pl-PL"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1907</Words>
  <Characters>11442</Characters>
  <Application>Microsoft Office Word</Application>
  <DocSecurity>0</DocSecurity>
  <Lines>95</Lines>
  <Paragraphs>26</Paragraphs>
  <ScaleCrop>false</ScaleCrop>
  <Company/>
  <LinksUpToDate>false</LinksUpToDate>
  <CharactersWithSpaces>13323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dcterms:created xsi:type="dcterms:W3CDTF">2018-12-28T14:00:00Z</dcterms:created>
  <dcterms:modified xsi:type="dcterms:W3CDTF">2018-12-28T14:01:00Z</dcterms:modified>
</cp:coreProperties>
</file>