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DDF" w:rsidRDefault="00233DDF" w:rsidP="00233DD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 Nr III/23/2018</w:t>
      </w:r>
    </w:p>
    <w:p w:rsidR="00233DDF" w:rsidRDefault="00233DDF" w:rsidP="00233DD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233DDF" w:rsidRDefault="00233DDF" w:rsidP="00233DD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28 grudnia 2018 roku</w:t>
      </w:r>
    </w:p>
    <w:p w:rsidR="00233DDF" w:rsidRDefault="00233DDF" w:rsidP="00233DD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3DDF" w:rsidRDefault="00233DDF" w:rsidP="00233DD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 sprawie podwyższenia kryterium dochodowego uprawniającego do przyznania nieodpłatnie pomocy w formie posiłku,  świadczenia pieniężnego na zakup posiłku lub żywności, świadczenia rzeczowego w postaci produktów żywnościowych dla osób objętych wieloletnim rządowym programem „Posiłek w szkole i w domu” na lata 2019 – 2023.</w:t>
      </w:r>
    </w:p>
    <w:p w:rsidR="00233DDF" w:rsidRDefault="00233DDF" w:rsidP="00233DD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3DDF" w:rsidRDefault="00233DDF" w:rsidP="00233DD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18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15 ustawy z dnia 8 marca 1990 r. o samorządzie gminnym (Dz. U. z 2018 r., poz. 994,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zm.), art. 8 ust. 2 ustawy z dnia 12 marca 2004 r. o pomocy społecznej (Dz. U. z 2018 r., poz. 1508,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zm.), w związku z uchwałą Nr 140 Rady Ministrów z dnia 15 października 2018 r. w sprawie ustanowienia wieloletniego rządowego programu „Posiłek w szkole i w domu” na lata 2019-2023 (M.P. z 2018 r., poz. 1007), uchwala się, co następuje:</w:t>
      </w:r>
    </w:p>
    <w:p w:rsidR="00233DDF" w:rsidRDefault="00233DDF" w:rsidP="00233DD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233DDF" w:rsidRDefault="00233DDF" w:rsidP="00233DD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3DDF" w:rsidRPr="00ED3AE0" w:rsidRDefault="00233DDF" w:rsidP="00233DDF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Podwyższa się do 150% kryterium dochodowe, o którym mowa w art. 8 ust. 1 ustawy o pomocy społecznej dla celów przyznawania pomocy w formie posiłku,</w:t>
      </w:r>
      <w:r>
        <w:rPr>
          <w:rFonts w:ascii="Times New Roman" w:hAnsi="Times New Roman" w:cs="Times New Roman"/>
          <w:sz w:val="24"/>
          <w:szCs w:val="24"/>
        </w:rPr>
        <w:tab/>
        <w:t xml:space="preserve">świadczenia pieniężnego na zakup posiłku lub żywności, świadczenia rzeczowego w postaci produktów żywnościowych dla osób i rodzin wymienionych w uchwale </w:t>
      </w:r>
      <w:r w:rsidRPr="00A83709">
        <w:rPr>
          <w:rFonts w:ascii="Times New Roman" w:hAnsi="Times New Roman" w:cs="Times New Roman"/>
          <w:bCs/>
          <w:iCs/>
          <w:sz w:val="24"/>
          <w:szCs w:val="24"/>
        </w:rPr>
        <w:t>Nr 140</w:t>
      </w:r>
      <w:r>
        <w:rPr>
          <w:rFonts w:ascii="Times New Roman" w:hAnsi="Times New Roman" w:cs="Times New Roman"/>
          <w:sz w:val="24"/>
          <w:szCs w:val="24"/>
        </w:rPr>
        <w:t xml:space="preserve"> Rady Ministrów z dnia 15 października 2018 r. w sprawie ustanowienia wieloletniego rządowego programu „Posiłek w szkole i w domu” na lata 2019-2023 (M.P. z 2018 r., poz. 1007).</w:t>
      </w:r>
    </w:p>
    <w:p w:rsidR="00233DDF" w:rsidRDefault="00233DDF" w:rsidP="00233DD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3DDF" w:rsidRDefault="00233DDF" w:rsidP="00233DD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:rsidR="00233DDF" w:rsidRDefault="00233DDF" w:rsidP="00233DD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3DDF" w:rsidRPr="00A83709" w:rsidRDefault="00233DDF" w:rsidP="00233DDF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Traci moc uchwała Nr XXIX/157/2014 Rady Gminy Młynarze z dnia 29 stycznia 2014 r. w sprawie podwyższenia kryterium dochodowego uprawniającego do przyznania nieodpłatnie pomocy w formie posiłku, świadczenia pieniężnego w postaci zasiłku celowego na zakup posiłku lub żywności, świadczenia rzeczowego w postaci produktów żywnościowych dla osób objętych wieloletnim programem wspierania finansowego gmin w zakresie dożywiania „Pomoc państwa w zakresie dożywiania” na lata 2014-2020 </w:t>
      </w:r>
      <w:r>
        <w:rPr>
          <w:rFonts w:ascii="Times New Roman" w:hAnsi="Times New Roman" w:cs="Times New Roman"/>
          <w:bCs/>
          <w:iCs/>
          <w:sz w:val="24"/>
          <w:szCs w:val="24"/>
        </w:rPr>
        <w:t>( Dziennik  Urzędowy</w:t>
      </w:r>
      <w:r w:rsidRPr="00A83709">
        <w:rPr>
          <w:rFonts w:ascii="Times New Roman" w:hAnsi="Times New Roman" w:cs="Times New Roman"/>
          <w:bCs/>
          <w:iCs/>
          <w:sz w:val="24"/>
          <w:szCs w:val="24"/>
        </w:rPr>
        <w:t xml:space="preserve"> Województwa Mazowieckiego z 2014 </w:t>
      </w:r>
      <w:proofErr w:type="spellStart"/>
      <w:r w:rsidRPr="00A83709">
        <w:rPr>
          <w:rFonts w:ascii="Times New Roman" w:hAnsi="Times New Roman" w:cs="Times New Roman"/>
          <w:bCs/>
          <w:iCs/>
          <w:sz w:val="24"/>
          <w:szCs w:val="24"/>
        </w:rPr>
        <w:t>r</w:t>
      </w:r>
      <w:proofErr w:type="spellEnd"/>
      <w:r w:rsidRPr="00A83709">
        <w:rPr>
          <w:rFonts w:ascii="Times New Roman" w:hAnsi="Times New Roman" w:cs="Times New Roman"/>
          <w:bCs/>
          <w:iCs/>
          <w:sz w:val="24"/>
          <w:szCs w:val="24"/>
        </w:rPr>
        <w:t xml:space="preserve"> poz. 1600)</w:t>
      </w:r>
      <w:r w:rsidRPr="00A83709">
        <w:rPr>
          <w:rFonts w:ascii="Times New Roman" w:hAnsi="Times New Roman" w:cs="Times New Roman"/>
          <w:sz w:val="24"/>
          <w:szCs w:val="24"/>
        </w:rPr>
        <w:t>.</w:t>
      </w:r>
    </w:p>
    <w:p w:rsidR="00233DDF" w:rsidRDefault="00233DDF" w:rsidP="00233DD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3DDF" w:rsidRPr="00ED3AE0" w:rsidRDefault="00233DDF" w:rsidP="00233DDF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§ 3.</w:t>
      </w:r>
    </w:p>
    <w:p w:rsidR="00233DDF" w:rsidRDefault="00233DDF" w:rsidP="00233DD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3DDF" w:rsidRDefault="00233DDF" w:rsidP="00233DD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233DDF" w:rsidRDefault="00233DDF" w:rsidP="00233DD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3DDF" w:rsidRDefault="00233DDF" w:rsidP="00233DD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4.</w:t>
      </w:r>
    </w:p>
    <w:p w:rsidR="00233DDF" w:rsidRDefault="00233DDF" w:rsidP="00233DD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3DDF" w:rsidRDefault="00233DDF" w:rsidP="00233DDF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 Województwa Mazowieckiego, z mocą obowiązującą od 1 stycznia 2019 roku.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233DDF" w:rsidRDefault="00233DDF" w:rsidP="00233DD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3DDF" w:rsidRDefault="00233DDF" w:rsidP="00233DDF">
      <w:pPr>
        <w:pStyle w:val="Standard"/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233DDF" w:rsidRDefault="00233DDF" w:rsidP="00233DD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Rady Gminy</w:t>
      </w:r>
    </w:p>
    <w:p w:rsidR="00233DDF" w:rsidRDefault="00233DDF" w:rsidP="00233DD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Łukasz Suski</w:t>
      </w:r>
    </w:p>
    <w:p w:rsidR="00233DDF" w:rsidRDefault="00233DDF" w:rsidP="00233DDF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3DDF" w:rsidRDefault="00233DDF" w:rsidP="00233DDF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3DDF"/>
    <w:rsid w:val="000E199D"/>
    <w:rsid w:val="001B2335"/>
    <w:rsid w:val="00233DDF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233DDF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1964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2018-12-28T14:29:00Z</dcterms:created>
  <dcterms:modified xsi:type="dcterms:W3CDTF">2018-12-28T14:29:00Z</dcterms:modified>
</cp:coreProperties>
</file>