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E5E" w:rsidRDefault="00152E5E" w:rsidP="00152E5E">
      <w:pPr>
        <w:pStyle w:val="Nagwek1"/>
        <w:spacing w:line="240" w:lineRule="auto"/>
        <w:jc w:val="center"/>
        <w:rPr>
          <w:b w:val="0"/>
          <w:i w:val="0"/>
          <w:sz w:val="24"/>
          <w:szCs w:val="24"/>
        </w:rPr>
      </w:pPr>
      <w:r>
        <w:rPr>
          <w:b w:val="0"/>
          <w:i w:val="0"/>
          <w:sz w:val="24"/>
          <w:szCs w:val="24"/>
        </w:rPr>
        <w:t>ZARZĄDZENIE Nr  21/2016</w:t>
      </w:r>
    </w:p>
    <w:p w:rsidR="00152E5E" w:rsidRDefault="00152E5E" w:rsidP="00152E5E">
      <w:pPr>
        <w:pStyle w:val="Nagwek2"/>
        <w:spacing w:line="240" w:lineRule="auto"/>
        <w:jc w:val="center"/>
        <w:rPr>
          <w:b w:val="0"/>
          <w:i w:val="0"/>
          <w:sz w:val="24"/>
          <w:szCs w:val="24"/>
        </w:rPr>
      </w:pPr>
      <w:r>
        <w:rPr>
          <w:b w:val="0"/>
          <w:i w:val="0"/>
          <w:sz w:val="24"/>
          <w:szCs w:val="24"/>
        </w:rPr>
        <w:t>Wójta Gminy Młynarze</w:t>
      </w:r>
    </w:p>
    <w:p w:rsidR="00152E5E" w:rsidRDefault="00152E5E" w:rsidP="00152E5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z dnia 30 grudnia 2016  roku</w:t>
      </w:r>
    </w:p>
    <w:p w:rsidR="00152E5E" w:rsidRDefault="00152E5E" w:rsidP="00152E5E">
      <w:pPr>
        <w:spacing w:after="0" w:line="240" w:lineRule="auto"/>
        <w:jc w:val="center"/>
        <w:rPr>
          <w:rFonts w:ascii="Times New Roman" w:hAnsi="Times New Roman" w:cs="Times New Roman"/>
          <w:sz w:val="24"/>
          <w:szCs w:val="24"/>
        </w:rPr>
      </w:pPr>
    </w:p>
    <w:p w:rsidR="00152E5E" w:rsidRDefault="00152E5E" w:rsidP="00152E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 sprawie ustalenia procedury kontroli zarządczej i procedury zarządzania ryzykiem w Gminie Młynarze.</w:t>
      </w:r>
    </w:p>
    <w:p w:rsidR="00152E5E" w:rsidRDefault="00152E5E" w:rsidP="00152E5E">
      <w:pPr>
        <w:spacing w:after="0" w:line="240" w:lineRule="auto"/>
        <w:jc w:val="both"/>
        <w:rPr>
          <w:rFonts w:ascii="Times New Roman" w:hAnsi="Times New Roman" w:cs="Times New Roman"/>
          <w:sz w:val="24"/>
          <w:szCs w:val="24"/>
          <w:u w:val="single"/>
        </w:rPr>
      </w:pPr>
    </w:p>
    <w:p w:rsidR="00152E5E" w:rsidRDefault="00152E5E" w:rsidP="00152E5E">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Na podstawie art. 69 ust. 1 </w:t>
      </w:r>
      <w:proofErr w:type="spellStart"/>
      <w:r>
        <w:rPr>
          <w:rFonts w:ascii="Times New Roman" w:hAnsi="Times New Roman" w:cs="Times New Roman"/>
          <w:sz w:val="24"/>
          <w:szCs w:val="24"/>
        </w:rPr>
        <w:t>pkt</w:t>
      </w:r>
      <w:proofErr w:type="spellEnd"/>
      <w:r>
        <w:rPr>
          <w:rFonts w:ascii="Times New Roman" w:hAnsi="Times New Roman" w:cs="Times New Roman"/>
          <w:sz w:val="24"/>
          <w:szCs w:val="24"/>
        </w:rPr>
        <w:t xml:space="preserve"> 2 i 3 ustawy z dnia 27 sierpnia 2009 roku o finansach publicznych (Dz. U. Nr 157 poz. 1240 ze zm.), uwzględniając przepisy Komunikatu </w:t>
      </w:r>
      <w:r>
        <w:rPr>
          <w:rFonts w:ascii="Times New Roman" w:hAnsi="Times New Roman" w:cs="Times New Roman"/>
          <w:sz w:val="24"/>
          <w:szCs w:val="24"/>
        </w:rPr>
        <w:br/>
        <w:t>Nr 23 Ministra Finansów z 16 grudnia 2009 r. w sprawie standardów kontroli zarządczej dla sektora finansów publicznych (Dziennik Urzędowy Ministra Finansów nr 15, poz.84) zarządza się, co następuje:</w:t>
      </w: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1.</w:t>
      </w:r>
    </w:p>
    <w:p w:rsidR="00152E5E" w:rsidRDefault="00152E5E" w:rsidP="00152E5E">
      <w:pPr>
        <w:widowControl/>
        <w:numPr>
          <w:ilvl w:val="0"/>
          <w:numId w:val="5"/>
        </w:numPr>
        <w:tabs>
          <w:tab w:val="left" w:pos="360"/>
          <w:tab w:val="left" w:pos="720"/>
        </w:tabs>
        <w:suppressAutoHyphens w:val="0"/>
        <w:spacing w:before="120" w:after="0" w:line="240" w:lineRule="auto"/>
        <w:ind w:left="357" w:hanging="357"/>
        <w:jc w:val="both"/>
        <w:textAlignment w:val="auto"/>
        <w:rPr>
          <w:rFonts w:ascii="Times New Roman" w:hAnsi="Times New Roman" w:cs="Times New Roman"/>
          <w:sz w:val="24"/>
          <w:szCs w:val="24"/>
        </w:rPr>
      </w:pPr>
      <w:r>
        <w:rPr>
          <w:rFonts w:ascii="Times New Roman" w:hAnsi="Times New Roman" w:cs="Times New Roman"/>
          <w:sz w:val="24"/>
          <w:szCs w:val="24"/>
        </w:rPr>
        <w:t>Wprowadza się procedurę kontroli zarządczej obowiązującą w Urzędzie Gminy Młynarze zgodnie z załącznikiem nr 1 do zarządzenia, mającą na celu zapewnienie funkcjonowania adekwatnej, skutecznej i efektywnej kontroli zarządczej, zgodnej ze standardami kontroli zarządczej, wydanymi przez Ministra Finansów.</w:t>
      </w:r>
    </w:p>
    <w:p w:rsidR="00152E5E" w:rsidRDefault="00152E5E" w:rsidP="00152E5E">
      <w:pPr>
        <w:widowControl/>
        <w:numPr>
          <w:ilvl w:val="0"/>
          <w:numId w:val="4"/>
        </w:numPr>
        <w:tabs>
          <w:tab w:val="left" w:pos="360"/>
          <w:tab w:val="left" w:pos="720"/>
        </w:tabs>
        <w:suppressAutoHyphens w:val="0"/>
        <w:spacing w:before="120" w:after="0" w:line="240" w:lineRule="auto"/>
        <w:ind w:left="357" w:hanging="357"/>
        <w:jc w:val="both"/>
        <w:textAlignment w:val="auto"/>
      </w:pPr>
      <w:r>
        <w:rPr>
          <w:rFonts w:ascii="Times New Roman" w:hAnsi="Times New Roman" w:cs="Times New Roman"/>
          <w:sz w:val="24"/>
          <w:szCs w:val="24"/>
        </w:rPr>
        <w:t>System kontroli zarządczej w Urzędzie Gminy Młynarze oparty jest na procedurach, sta</w:t>
      </w:r>
      <w:r>
        <w:rPr>
          <w:rFonts w:ascii="Times New Roman" w:hAnsi="Times New Roman" w:cs="Times New Roman"/>
          <w:sz w:val="24"/>
          <w:szCs w:val="24"/>
        </w:rPr>
        <w:t>n</w:t>
      </w:r>
      <w:r>
        <w:rPr>
          <w:rFonts w:ascii="Times New Roman" w:hAnsi="Times New Roman" w:cs="Times New Roman"/>
          <w:sz w:val="24"/>
          <w:szCs w:val="24"/>
        </w:rPr>
        <w:t>dardach i mechanizmach kontroli.</w:t>
      </w:r>
    </w:p>
    <w:p w:rsidR="00152E5E" w:rsidRDefault="00152E5E" w:rsidP="00152E5E">
      <w:pPr>
        <w:pStyle w:val="NormalnyWeb"/>
        <w:spacing w:before="142" w:after="0"/>
        <w:jc w:val="center"/>
        <w:rPr>
          <w:rFonts w:ascii="Times New Roman" w:hAnsi="Times New Roman" w:cs="Times New Roman"/>
          <w:b/>
        </w:rPr>
      </w:pPr>
      <w:r>
        <w:rPr>
          <w:rFonts w:ascii="Times New Roman" w:hAnsi="Times New Roman" w:cs="Times New Roman"/>
          <w:b/>
        </w:rPr>
        <w:t>§ 2.</w:t>
      </w:r>
    </w:p>
    <w:p w:rsidR="00152E5E" w:rsidRDefault="00152E5E" w:rsidP="00152E5E">
      <w:pPr>
        <w:pStyle w:val="NormalnyWeb"/>
        <w:spacing w:before="0" w:after="0"/>
        <w:jc w:val="both"/>
      </w:pPr>
      <w:r>
        <w:rPr>
          <w:rFonts w:ascii="Times New Roman" w:hAnsi="Times New Roman" w:cs="Times New Roman"/>
        </w:rPr>
        <w:t>Określa się procedurę zarządzania ryzykiem obowiązującą w Urzędzie Gminy Młynarze st</w:t>
      </w:r>
      <w:r>
        <w:rPr>
          <w:rFonts w:ascii="Times New Roman" w:hAnsi="Times New Roman" w:cs="Times New Roman"/>
        </w:rPr>
        <w:t>a</w:t>
      </w:r>
      <w:r>
        <w:rPr>
          <w:rFonts w:ascii="Times New Roman" w:hAnsi="Times New Roman" w:cs="Times New Roman"/>
        </w:rPr>
        <w:t>nowiącą załącznik nr 2 do zarządzenia, mającą na celu zapewnienie realizacji celów gminy w sposób zgodny z prawem, efektywny, oszczędny, celowy i terminowy.</w:t>
      </w: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3.</w:t>
      </w:r>
    </w:p>
    <w:p w:rsidR="00152E5E" w:rsidRDefault="00152E5E" w:rsidP="00152E5E">
      <w:pPr>
        <w:spacing w:after="0" w:line="240" w:lineRule="auto"/>
        <w:jc w:val="both"/>
      </w:pPr>
      <w:r>
        <w:rPr>
          <w:rFonts w:ascii="Times New Roman" w:hAnsi="Times New Roman" w:cs="Times New Roman"/>
          <w:sz w:val="24"/>
          <w:szCs w:val="24"/>
        </w:rPr>
        <w:t xml:space="preserve">Zobowiązuje się wszystkich pracowników Urzędu </w:t>
      </w:r>
      <w:r>
        <w:rPr>
          <w:rFonts w:ascii="Times New Roman" w:hAnsi="Times New Roman" w:cs="Times New Roman"/>
          <w:color w:val="000000"/>
          <w:sz w:val="24"/>
          <w:szCs w:val="24"/>
        </w:rPr>
        <w:t xml:space="preserve">Gminy Młynarze do zapoznania się </w:t>
      </w:r>
      <w:r>
        <w:rPr>
          <w:rFonts w:ascii="Times New Roman" w:hAnsi="Times New Roman" w:cs="Times New Roman"/>
          <w:color w:val="000000"/>
          <w:sz w:val="24"/>
          <w:szCs w:val="24"/>
        </w:rPr>
        <w:br/>
        <w:t xml:space="preserve">z procedurami o których mowa w </w:t>
      </w:r>
      <w:r>
        <w:rPr>
          <w:rFonts w:ascii="Times New Roman" w:hAnsi="Times New Roman" w:cs="Times New Roman"/>
          <w:sz w:val="24"/>
          <w:szCs w:val="24"/>
        </w:rPr>
        <w:t>§</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1 i § 2 oraz </w:t>
      </w:r>
      <w:r>
        <w:rPr>
          <w:rFonts w:ascii="Times New Roman" w:hAnsi="Times New Roman" w:cs="Times New Roman"/>
          <w:color w:val="000000"/>
          <w:sz w:val="24"/>
          <w:szCs w:val="24"/>
        </w:rPr>
        <w:t>przestrzegania zasad w nich zawartych.</w:t>
      </w: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4.</w:t>
      </w:r>
    </w:p>
    <w:p w:rsidR="00152E5E" w:rsidRDefault="00152E5E" w:rsidP="00152E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Zobowiązuje się kierowników jednostek organizacyjnych gminy do:</w:t>
      </w:r>
    </w:p>
    <w:p w:rsidR="00152E5E" w:rsidRDefault="00152E5E" w:rsidP="00152E5E">
      <w:pPr>
        <w:pStyle w:val="Akapitzlist"/>
        <w:widowControl/>
        <w:numPr>
          <w:ilvl w:val="0"/>
          <w:numId w:val="6"/>
        </w:numPr>
        <w:suppressAutoHyphens w:val="0"/>
        <w:spacing w:after="0" w:line="240" w:lineRule="auto"/>
        <w:contextualSpacing w:val="0"/>
        <w:jc w:val="both"/>
        <w:textAlignment w:val="auto"/>
        <w:rPr>
          <w:rFonts w:ascii="Times New Roman" w:hAnsi="Times New Roman"/>
          <w:sz w:val="24"/>
          <w:szCs w:val="24"/>
        </w:rPr>
      </w:pPr>
      <w:r>
        <w:rPr>
          <w:rFonts w:ascii="Times New Roman" w:hAnsi="Times New Roman"/>
          <w:sz w:val="24"/>
          <w:szCs w:val="24"/>
        </w:rPr>
        <w:t>zapoznania się ze Standardami kontroli zarządczej dla sektora finansów publicznych zawartymi w komunikacie Nr 23 Ministra Finansów z 16 grudnia 2009 r.( Dz. Urz. MF nr 15, poz.84) oraz treścią niniejszego zarządzenia.</w:t>
      </w:r>
    </w:p>
    <w:p w:rsidR="00152E5E" w:rsidRDefault="00152E5E" w:rsidP="00152E5E">
      <w:pPr>
        <w:pStyle w:val="Akapitzlist"/>
        <w:widowControl/>
        <w:numPr>
          <w:ilvl w:val="0"/>
          <w:numId w:val="6"/>
        </w:numPr>
        <w:suppressAutoHyphens w:val="0"/>
        <w:spacing w:after="0" w:line="240" w:lineRule="auto"/>
        <w:contextualSpacing w:val="0"/>
        <w:jc w:val="both"/>
        <w:textAlignment w:val="auto"/>
        <w:rPr>
          <w:rFonts w:ascii="Times New Roman" w:hAnsi="Times New Roman"/>
          <w:sz w:val="24"/>
          <w:szCs w:val="24"/>
        </w:rPr>
      </w:pPr>
      <w:r>
        <w:rPr>
          <w:rFonts w:ascii="Times New Roman" w:hAnsi="Times New Roman"/>
          <w:sz w:val="24"/>
          <w:szCs w:val="24"/>
        </w:rPr>
        <w:t>wdrożenia i zapewnienia funkcjonowania adekwatnego, skutecznego i efektywnego systemu kontroli zarządczej w jednostkach przez nich kierowanych, uwzględniającego specyfikę i charakter jednostki,</w:t>
      </w:r>
    </w:p>
    <w:p w:rsidR="00152E5E" w:rsidRDefault="00152E5E" w:rsidP="00152E5E">
      <w:pPr>
        <w:pStyle w:val="Akapitzlist"/>
        <w:widowControl/>
        <w:numPr>
          <w:ilvl w:val="0"/>
          <w:numId w:val="6"/>
        </w:numPr>
        <w:suppressAutoHyphens w:val="0"/>
        <w:spacing w:after="0" w:line="240" w:lineRule="auto"/>
        <w:contextualSpacing w:val="0"/>
        <w:jc w:val="both"/>
        <w:textAlignment w:val="auto"/>
        <w:rPr>
          <w:rFonts w:ascii="Times New Roman" w:hAnsi="Times New Roman"/>
          <w:sz w:val="24"/>
          <w:szCs w:val="24"/>
        </w:rPr>
      </w:pPr>
      <w:r>
        <w:rPr>
          <w:rFonts w:ascii="Times New Roman" w:hAnsi="Times New Roman"/>
          <w:sz w:val="24"/>
          <w:szCs w:val="24"/>
        </w:rPr>
        <w:t>dokonywania corocznej identyfikacji ryzyka w odniesieniu do celów i zadań jednostki oraz przeprowadzania analizy ryzyka.</w:t>
      </w:r>
    </w:p>
    <w:p w:rsidR="00152E5E" w:rsidRDefault="00152E5E" w:rsidP="00152E5E">
      <w:pPr>
        <w:pStyle w:val="Akapitzlist"/>
        <w:widowControl/>
        <w:numPr>
          <w:ilvl w:val="0"/>
          <w:numId w:val="6"/>
        </w:numPr>
        <w:suppressAutoHyphens w:val="0"/>
        <w:spacing w:after="0" w:line="240" w:lineRule="auto"/>
        <w:contextualSpacing w:val="0"/>
        <w:jc w:val="both"/>
        <w:textAlignment w:val="auto"/>
        <w:rPr>
          <w:rFonts w:ascii="Times New Roman" w:hAnsi="Times New Roman"/>
          <w:sz w:val="24"/>
          <w:szCs w:val="24"/>
        </w:rPr>
      </w:pPr>
      <w:r>
        <w:rPr>
          <w:rFonts w:ascii="Times New Roman" w:hAnsi="Times New Roman"/>
          <w:sz w:val="24"/>
          <w:szCs w:val="24"/>
        </w:rPr>
        <w:t>dokonywania corocznej samooceny kontroli zarządczej w podległej jednostce.</w:t>
      </w:r>
    </w:p>
    <w:p w:rsidR="00152E5E" w:rsidRDefault="00152E5E" w:rsidP="00152E5E">
      <w:pPr>
        <w:pStyle w:val="Akapitzlist"/>
        <w:widowControl/>
        <w:numPr>
          <w:ilvl w:val="0"/>
          <w:numId w:val="6"/>
        </w:numPr>
        <w:suppressAutoHyphens w:val="0"/>
        <w:spacing w:after="0" w:line="240" w:lineRule="auto"/>
        <w:contextualSpacing w:val="0"/>
        <w:jc w:val="both"/>
        <w:textAlignment w:val="auto"/>
        <w:rPr>
          <w:rFonts w:ascii="Times New Roman" w:hAnsi="Times New Roman"/>
          <w:sz w:val="24"/>
          <w:szCs w:val="24"/>
        </w:rPr>
      </w:pPr>
      <w:r>
        <w:rPr>
          <w:rFonts w:ascii="Times New Roman" w:hAnsi="Times New Roman"/>
          <w:sz w:val="24"/>
          <w:szCs w:val="24"/>
        </w:rPr>
        <w:t>Składania Wójtowi Gminy za pośrednictwem Sekretarza Gminy w terminie do 31 stycznia każdego roku oświadczenia o stanie kontroli zarządczej w jednostce za rok poprzedni.</w:t>
      </w:r>
    </w:p>
    <w:p w:rsidR="00152E5E" w:rsidRDefault="00152E5E" w:rsidP="00152E5E">
      <w:pPr>
        <w:spacing w:after="0" w:line="240" w:lineRule="auto"/>
        <w:jc w:val="both"/>
        <w:rPr>
          <w:rFonts w:ascii="Times New Roman" w:hAnsi="Times New Roman"/>
          <w:sz w:val="24"/>
          <w:szCs w:val="24"/>
        </w:rPr>
      </w:pPr>
    </w:p>
    <w:p w:rsidR="00152E5E" w:rsidRDefault="00152E5E" w:rsidP="00152E5E">
      <w:pPr>
        <w:spacing w:after="0" w:line="240" w:lineRule="auto"/>
        <w:jc w:val="both"/>
        <w:rPr>
          <w:rFonts w:ascii="Times New Roman" w:hAnsi="Times New Roman"/>
          <w:sz w:val="24"/>
          <w:szCs w:val="24"/>
        </w:rPr>
      </w:pPr>
    </w:p>
    <w:p w:rsidR="00152E5E" w:rsidRDefault="00152E5E" w:rsidP="00152E5E">
      <w:pPr>
        <w:spacing w:after="0" w:line="240" w:lineRule="auto"/>
        <w:jc w:val="center"/>
        <w:rPr>
          <w:rFonts w:ascii="Times New Roman" w:hAnsi="Times New Roman" w:cs="Times New Roman"/>
          <w:b/>
          <w:sz w:val="24"/>
          <w:szCs w:val="24"/>
        </w:rPr>
      </w:pP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5.</w:t>
      </w:r>
    </w:p>
    <w:p w:rsidR="00152E5E" w:rsidRDefault="00152E5E" w:rsidP="00152E5E">
      <w:pPr>
        <w:spacing w:after="0" w:line="240" w:lineRule="auto"/>
        <w:jc w:val="center"/>
        <w:rPr>
          <w:rFonts w:ascii="Times New Roman" w:hAnsi="Times New Roman" w:cs="Times New Roman"/>
          <w:b/>
          <w:sz w:val="24"/>
          <w:szCs w:val="24"/>
        </w:rPr>
      </w:pPr>
    </w:p>
    <w:p w:rsidR="00152E5E" w:rsidRDefault="00152E5E" w:rsidP="00152E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Wykonanie zarządzenia powierza się Sekretarzowi Gminy, Skarbnikowi Gminy oraz kierownikom jednostek organizacyjnych.</w:t>
      </w: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6.</w:t>
      </w:r>
    </w:p>
    <w:p w:rsidR="00152E5E" w:rsidRDefault="00152E5E" w:rsidP="00152E5E">
      <w:pPr>
        <w:spacing w:after="0" w:line="240" w:lineRule="auto"/>
        <w:rPr>
          <w:rFonts w:ascii="Times New Roman" w:hAnsi="Times New Roman" w:cs="Times New Roman"/>
          <w:b/>
          <w:sz w:val="24"/>
          <w:szCs w:val="24"/>
        </w:rPr>
      </w:pPr>
    </w:p>
    <w:p w:rsidR="00152E5E" w:rsidRDefault="00152E5E" w:rsidP="00152E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Zarządzenie wchodzi w życie z dniem podpisania.</w:t>
      </w:r>
      <w:bookmarkStart w:id="0" w:name="_GoBack"/>
      <w:bookmarkEnd w:id="0"/>
    </w:p>
    <w:p w:rsidR="00152E5E" w:rsidRDefault="00152E5E" w:rsidP="00152E5E">
      <w:pPr>
        <w:pStyle w:val="Stopka"/>
        <w:tabs>
          <w:tab w:val="left" w:pos="360"/>
        </w:tabs>
        <w:ind w:left="4859"/>
        <w:rPr>
          <w:rFonts w:ascii="Times New Roman" w:hAnsi="Times New Roman"/>
          <w:i/>
        </w:rPr>
      </w:pPr>
      <w:r>
        <w:rPr>
          <w:rFonts w:ascii="Times New Roman" w:hAnsi="Times New Roman"/>
          <w:i/>
        </w:rPr>
        <w:tab/>
      </w:r>
    </w:p>
    <w:p w:rsidR="00152E5E" w:rsidRDefault="00152E5E" w:rsidP="00152E5E">
      <w:pPr>
        <w:pStyle w:val="Stopka"/>
        <w:tabs>
          <w:tab w:val="left" w:pos="360"/>
        </w:tabs>
        <w:ind w:left="4859"/>
        <w:rPr>
          <w:rFonts w:ascii="Times New Roman" w:hAnsi="Times New Roman"/>
          <w:i/>
        </w:rPr>
      </w:pPr>
      <w:r>
        <w:rPr>
          <w:rFonts w:ascii="Times New Roman" w:hAnsi="Times New Roman"/>
          <w:i/>
        </w:rPr>
        <w:t xml:space="preserve">                              </w:t>
      </w: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r>
        <w:rPr>
          <w:rFonts w:ascii="Times New Roman" w:hAnsi="Times New Roman"/>
          <w:i/>
        </w:rPr>
        <w:t xml:space="preserve">W ó j t </w:t>
      </w:r>
    </w:p>
    <w:p w:rsidR="00152E5E" w:rsidRDefault="00152E5E" w:rsidP="00152E5E">
      <w:pPr>
        <w:pStyle w:val="Stopka"/>
        <w:tabs>
          <w:tab w:val="left" w:pos="360"/>
        </w:tabs>
        <w:rPr>
          <w:rFonts w:ascii="Times New Roman" w:hAnsi="Times New Roman"/>
          <w:i/>
        </w:rPr>
      </w:pPr>
      <w:r>
        <w:rPr>
          <w:rFonts w:ascii="Times New Roman" w:hAnsi="Times New Roman"/>
          <w:i/>
        </w:rPr>
        <w:tab/>
      </w:r>
      <w:r>
        <w:rPr>
          <w:rFonts w:ascii="Times New Roman" w:hAnsi="Times New Roman"/>
          <w:i/>
        </w:rPr>
        <w:tab/>
        <w:t xml:space="preserve">                  /-/Wacław Suski</w:t>
      </w: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r>
        <w:rPr>
          <w:rFonts w:ascii="Times New Roman" w:hAnsi="Times New Roman"/>
          <w:i/>
        </w:rPr>
        <w:t xml:space="preserve">                                </w:t>
      </w:r>
    </w:p>
    <w:p w:rsidR="00152E5E" w:rsidRDefault="00152E5E" w:rsidP="00152E5E">
      <w:pPr>
        <w:pStyle w:val="Stopka"/>
        <w:tabs>
          <w:tab w:val="left" w:pos="360"/>
        </w:tabs>
        <w:ind w:left="4859"/>
        <w:rPr>
          <w:rFonts w:ascii="Times New Roman" w:hAnsi="Times New Roman"/>
          <w:i/>
        </w:rPr>
      </w:pPr>
      <w:r>
        <w:rPr>
          <w:rFonts w:ascii="Times New Roman" w:hAnsi="Times New Roman"/>
          <w:i/>
        </w:rPr>
        <w:tab/>
      </w:r>
    </w:p>
    <w:p w:rsidR="00152E5E" w:rsidRDefault="00152E5E" w:rsidP="00152E5E">
      <w:pPr>
        <w:pStyle w:val="Stopka"/>
        <w:tabs>
          <w:tab w:val="left" w:pos="360"/>
        </w:tabs>
        <w:ind w:left="4859"/>
        <w:rPr>
          <w:rFonts w:ascii="Times New Roman" w:hAnsi="Times New Roman"/>
          <w:i/>
        </w:rPr>
      </w:pPr>
      <w:r>
        <w:rPr>
          <w:rFonts w:ascii="Times New Roman" w:hAnsi="Times New Roman"/>
          <w:i/>
        </w:rPr>
        <w:t xml:space="preserve">           </w:t>
      </w: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rPr>
          <w:rFonts w:ascii="Times New Roman" w:hAnsi="Times New Roman"/>
          <w:i/>
        </w:rPr>
      </w:pPr>
    </w:p>
    <w:p w:rsidR="00152E5E" w:rsidRDefault="00152E5E" w:rsidP="00152E5E">
      <w:pPr>
        <w:pStyle w:val="Stopka"/>
        <w:tabs>
          <w:tab w:val="left" w:pos="360"/>
        </w:tabs>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ind w:left="4859"/>
        <w:rPr>
          <w:rFonts w:ascii="Times New Roman" w:hAnsi="Times New Roman"/>
          <w:i/>
        </w:rPr>
      </w:pPr>
    </w:p>
    <w:p w:rsidR="00152E5E" w:rsidRDefault="00152E5E" w:rsidP="00152E5E">
      <w:pPr>
        <w:pStyle w:val="Stopka"/>
        <w:tabs>
          <w:tab w:val="left" w:pos="360"/>
        </w:tabs>
        <w:rPr>
          <w:rFonts w:ascii="Times New Roman" w:hAnsi="Times New Roman"/>
          <w:i/>
        </w:rPr>
      </w:pPr>
      <w:r>
        <w:rPr>
          <w:rFonts w:ascii="Times New Roman" w:hAnsi="Times New Roman"/>
          <w:i/>
        </w:rPr>
        <w:lastRenderedPageBreak/>
        <w:t xml:space="preserve">                                                                                                          Załącznik Nr 1</w:t>
      </w:r>
    </w:p>
    <w:p w:rsidR="00152E5E" w:rsidRDefault="00152E5E" w:rsidP="00152E5E">
      <w:pPr>
        <w:pStyle w:val="Stopka"/>
        <w:tabs>
          <w:tab w:val="left" w:pos="360"/>
        </w:tabs>
        <w:ind w:firstLine="4859"/>
        <w:rPr>
          <w:rFonts w:ascii="Times New Roman" w:hAnsi="Times New Roman"/>
          <w:i/>
        </w:rPr>
      </w:pPr>
      <w:r>
        <w:rPr>
          <w:rFonts w:ascii="Times New Roman" w:hAnsi="Times New Roman"/>
          <w:i/>
        </w:rPr>
        <w:t xml:space="preserve">                         do Zarządzenia Nr 21/2016</w:t>
      </w:r>
    </w:p>
    <w:p w:rsidR="00152E5E" w:rsidRDefault="00152E5E" w:rsidP="00152E5E">
      <w:pPr>
        <w:pStyle w:val="Stopka"/>
        <w:tabs>
          <w:tab w:val="left" w:pos="360"/>
        </w:tabs>
        <w:ind w:left="4860"/>
        <w:rPr>
          <w:rFonts w:ascii="Times New Roman" w:hAnsi="Times New Roman"/>
          <w:i/>
        </w:rPr>
      </w:pPr>
      <w:r>
        <w:rPr>
          <w:rFonts w:ascii="Times New Roman" w:hAnsi="Times New Roman"/>
          <w:i/>
        </w:rPr>
        <w:t xml:space="preserve">                        Wójta Gminy Młynarze</w:t>
      </w:r>
    </w:p>
    <w:p w:rsidR="00152E5E" w:rsidRDefault="00152E5E" w:rsidP="00152E5E">
      <w:pPr>
        <w:pStyle w:val="Stopka"/>
        <w:tabs>
          <w:tab w:val="left" w:pos="360"/>
        </w:tabs>
        <w:ind w:left="4860"/>
      </w:pPr>
      <w:r>
        <w:rPr>
          <w:rFonts w:ascii="Times New Roman" w:hAnsi="Times New Roman"/>
          <w:i/>
        </w:rPr>
        <w:t xml:space="preserve">                        z dnia 30 grudnia 2016  </w:t>
      </w:r>
      <w:proofErr w:type="spellStart"/>
      <w:r>
        <w:rPr>
          <w:rFonts w:ascii="Times New Roman" w:hAnsi="Times New Roman"/>
          <w:i/>
        </w:rPr>
        <w:t>r</w:t>
      </w:r>
      <w:proofErr w:type="spellEnd"/>
    </w:p>
    <w:p w:rsidR="00152E5E" w:rsidRDefault="00152E5E" w:rsidP="00152E5E">
      <w:pPr>
        <w:tabs>
          <w:tab w:val="left" w:pos="2100"/>
        </w:tabs>
        <w:spacing w:after="0" w:line="240" w:lineRule="auto"/>
        <w:jc w:val="center"/>
        <w:rPr>
          <w:rFonts w:ascii="Times New Roman" w:hAnsi="Times New Roman" w:cs="Times New Roman"/>
          <w:b/>
          <w:sz w:val="24"/>
          <w:szCs w:val="24"/>
        </w:rPr>
      </w:pPr>
    </w:p>
    <w:p w:rsidR="00152E5E" w:rsidRDefault="00152E5E" w:rsidP="00152E5E">
      <w:pPr>
        <w:tabs>
          <w:tab w:val="left" w:pos="210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PROCEDURA  KONTROLI  ZARZĄDCZEJ</w:t>
      </w:r>
    </w:p>
    <w:p w:rsidR="00152E5E" w:rsidRDefault="00152E5E" w:rsidP="00152E5E">
      <w:pPr>
        <w:tabs>
          <w:tab w:val="left" w:pos="2100"/>
        </w:tabs>
        <w:spacing w:after="0" w:line="240" w:lineRule="auto"/>
        <w:jc w:val="center"/>
      </w:pPr>
      <w:r>
        <w:rPr>
          <w:rFonts w:ascii="Times New Roman" w:hAnsi="Times New Roman" w:cs="Times New Roman"/>
          <w:b/>
          <w:spacing w:val="20"/>
          <w:sz w:val="24"/>
          <w:szCs w:val="24"/>
        </w:rPr>
        <w:t>w Urzędzie Gminy Młynarze</w:t>
      </w:r>
    </w:p>
    <w:p w:rsidR="00152E5E" w:rsidRDefault="00152E5E" w:rsidP="00152E5E">
      <w:pPr>
        <w:tabs>
          <w:tab w:val="left" w:pos="2100"/>
        </w:tabs>
        <w:spacing w:after="0" w:line="240" w:lineRule="auto"/>
        <w:jc w:val="center"/>
        <w:rPr>
          <w:rFonts w:ascii="Times New Roman" w:hAnsi="Times New Roman" w:cs="Times New Roman"/>
          <w:b/>
          <w:i/>
          <w:color w:val="FF0000"/>
          <w:spacing w:val="20"/>
          <w:sz w:val="24"/>
          <w:szCs w:val="24"/>
        </w:rPr>
      </w:pPr>
    </w:p>
    <w:p w:rsidR="00152E5E" w:rsidRDefault="00152E5E" w:rsidP="00152E5E">
      <w:pPr>
        <w:tabs>
          <w:tab w:val="left" w:pos="210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1.</w:t>
      </w:r>
    </w:p>
    <w:p w:rsidR="00152E5E" w:rsidRDefault="00152E5E" w:rsidP="00152E5E">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Kontrola zarządcza to system mechanizmów, zasad i narzędzi służących zarządzaniu jednostką i osiąganiu przez nią celów w sposób zgodny z prawem, efektywny, oszczędny</w:t>
      </w:r>
      <w:r>
        <w:rPr>
          <w:rFonts w:ascii="Times New Roman" w:hAnsi="Times New Roman" w:cs="Times New Roman"/>
          <w:sz w:val="24"/>
          <w:szCs w:val="24"/>
        </w:rPr>
        <w:br/>
        <w:t xml:space="preserve">i terminowy. </w:t>
      </w:r>
    </w:p>
    <w:p w:rsidR="00152E5E" w:rsidRDefault="00152E5E" w:rsidP="00152E5E">
      <w:pPr>
        <w:tabs>
          <w:tab w:val="left" w:pos="210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 2.</w:t>
      </w:r>
    </w:p>
    <w:p w:rsidR="00152E5E" w:rsidRDefault="00152E5E" w:rsidP="00152E5E">
      <w:pPr>
        <w:tabs>
          <w:tab w:val="left" w:pos="2100"/>
        </w:tabs>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1. Kontrolę zarządczą w Urzędzie Gminy Młynarze  sprawują:</w:t>
      </w:r>
    </w:p>
    <w:p w:rsidR="00152E5E" w:rsidRDefault="00152E5E" w:rsidP="00152E5E">
      <w:pPr>
        <w:widowControl/>
        <w:numPr>
          <w:ilvl w:val="0"/>
          <w:numId w:val="8"/>
        </w:numPr>
        <w:tabs>
          <w:tab w:val="left" w:pos="-1440"/>
          <w:tab w:val="left" w:pos="-60"/>
        </w:tabs>
        <w:suppressAutoHyphens w:val="0"/>
        <w:spacing w:before="120" w:after="0" w:line="240" w:lineRule="auto"/>
        <w:jc w:val="both"/>
        <w:textAlignment w:val="auto"/>
      </w:pPr>
      <w:r>
        <w:rPr>
          <w:rFonts w:ascii="Times New Roman" w:hAnsi="Times New Roman" w:cs="Times New Roman"/>
          <w:sz w:val="24"/>
          <w:szCs w:val="24"/>
        </w:rPr>
        <w:t>Wójt, jako kierownik jednostki – w zakresie skuteczności osiągania wyznaczonych c</w:t>
      </w:r>
      <w:r>
        <w:rPr>
          <w:rFonts w:ascii="Times New Roman" w:hAnsi="Times New Roman" w:cs="Times New Roman"/>
          <w:sz w:val="24"/>
          <w:szCs w:val="24"/>
        </w:rPr>
        <w:t>e</w:t>
      </w:r>
      <w:r>
        <w:rPr>
          <w:rFonts w:ascii="Times New Roman" w:hAnsi="Times New Roman" w:cs="Times New Roman"/>
          <w:sz w:val="24"/>
          <w:szCs w:val="24"/>
        </w:rPr>
        <w:t xml:space="preserve">lów, </w:t>
      </w:r>
    </w:p>
    <w:p w:rsidR="00152E5E" w:rsidRDefault="00152E5E" w:rsidP="00152E5E">
      <w:pPr>
        <w:widowControl/>
        <w:numPr>
          <w:ilvl w:val="0"/>
          <w:numId w:val="7"/>
        </w:numPr>
        <w:tabs>
          <w:tab w:val="left" w:pos="-1440"/>
          <w:tab w:val="left" w:pos="-60"/>
        </w:tabs>
        <w:suppressAutoHyphens w:val="0"/>
        <w:spacing w:before="120" w:after="0" w:line="240" w:lineRule="auto"/>
        <w:jc w:val="both"/>
        <w:textAlignment w:val="auto"/>
      </w:pPr>
      <w:r>
        <w:rPr>
          <w:rFonts w:ascii="Times New Roman" w:hAnsi="Times New Roman" w:cs="Times New Roman"/>
          <w:sz w:val="24"/>
          <w:szCs w:val="24"/>
        </w:rPr>
        <w:t>Sekretarz – w zakresie swoich kompetencji, szczególnie w zakresie kontroli przestrz</w:t>
      </w:r>
      <w:r>
        <w:rPr>
          <w:rFonts w:ascii="Times New Roman" w:hAnsi="Times New Roman" w:cs="Times New Roman"/>
          <w:sz w:val="24"/>
          <w:szCs w:val="24"/>
        </w:rPr>
        <w:t>e</w:t>
      </w:r>
      <w:r>
        <w:rPr>
          <w:rFonts w:ascii="Times New Roman" w:hAnsi="Times New Roman" w:cs="Times New Roman"/>
          <w:sz w:val="24"/>
          <w:szCs w:val="24"/>
        </w:rPr>
        <w:t xml:space="preserve">gania obowiązujących przepisów prawa, </w:t>
      </w:r>
    </w:p>
    <w:p w:rsidR="00152E5E" w:rsidRDefault="00152E5E" w:rsidP="00152E5E">
      <w:pPr>
        <w:widowControl/>
        <w:numPr>
          <w:ilvl w:val="0"/>
          <w:numId w:val="7"/>
        </w:numPr>
        <w:tabs>
          <w:tab w:val="left" w:pos="-1440"/>
          <w:tab w:val="left" w:pos="-60"/>
        </w:tabs>
        <w:suppressAutoHyphens w:val="0"/>
        <w:spacing w:before="120" w:after="0" w:line="240" w:lineRule="auto"/>
        <w:jc w:val="both"/>
        <w:textAlignment w:val="auto"/>
        <w:rPr>
          <w:rFonts w:ascii="Times New Roman" w:hAnsi="Times New Roman" w:cs="Times New Roman"/>
          <w:sz w:val="24"/>
          <w:szCs w:val="24"/>
        </w:rPr>
      </w:pPr>
      <w:r>
        <w:rPr>
          <w:rFonts w:ascii="Times New Roman" w:hAnsi="Times New Roman" w:cs="Times New Roman"/>
          <w:sz w:val="24"/>
          <w:szCs w:val="24"/>
        </w:rPr>
        <w:t xml:space="preserve">Skarbnik - Główny Księgowy  - między innymi w zakresie kontroli zgodności operacji gospodarczych i finansowych z uchwalonym budżetem, zgodnie z art.54 ust.1 ustawy o finansach publicznych, </w:t>
      </w:r>
    </w:p>
    <w:p w:rsidR="00152E5E" w:rsidRDefault="00152E5E" w:rsidP="00152E5E">
      <w:pPr>
        <w:widowControl/>
        <w:numPr>
          <w:ilvl w:val="0"/>
          <w:numId w:val="7"/>
        </w:numPr>
        <w:tabs>
          <w:tab w:val="left" w:pos="-1440"/>
          <w:tab w:val="left" w:pos="-60"/>
        </w:tabs>
        <w:suppressAutoHyphens w:val="0"/>
        <w:spacing w:before="120" w:after="0" w:line="240" w:lineRule="auto"/>
        <w:jc w:val="both"/>
        <w:textAlignment w:val="auto"/>
      </w:pPr>
      <w:r>
        <w:rPr>
          <w:rFonts w:ascii="Times New Roman" w:hAnsi="Times New Roman" w:cs="Times New Roman"/>
          <w:sz w:val="24"/>
          <w:szCs w:val="24"/>
        </w:rPr>
        <w:t xml:space="preserve">pracownicy na samodzielnych stanowiskach </w:t>
      </w:r>
      <w:r>
        <w:rPr>
          <w:rFonts w:ascii="Times New Roman" w:hAnsi="Times New Roman" w:cs="Times New Roman"/>
          <w:b/>
          <w:sz w:val="24"/>
          <w:szCs w:val="24"/>
        </w:rPr>
        <w:t xml:space="preserve">- </w:t>
      </w:r>
      <w:r>
        <w:rPr>
          <w:rFonts w:ascii="Times New Roman" w:hAnsi="Times New Roman" w:cs="Times New Roman"/>
          <w:sz w:val="24"/>
          <w:szCs w:val="24"/>
        </w:rPr>
        <w:t xml:space="preserve">prowadzą kontrolę funkcjonalną </w:t>
      </w:r>
      <w:r>
        <w:rPr>
          <w:rFonts w:ascii="Times New Roman" w:hAnsi="Times New Roman" w:cs="Times New Roman"/>
          <w:sz w:val="24"/>
          <w:szCs w:val="24"/>
        </w:rPr>
        <w:br/>
        <w:t xml:space="preserve">w sposób ciągły i bezpośredni w zakresie powierzonych im zadań i obowiązków, </w:t>
      </w:r>
    </w:p>
    <w:p w:rsidR="00152E5E" w:rsidRDefault="00152E5E" w:rsidP="00152E5E">
      <w:pPr>
        <w:widowControl/>
        <w:numPr>
          <w:ilvl w:val="0"/>
          <w:numId w:val="7"/>
        </w:numPr>
        <w:tabs>
          <w:tab w:val="left" w:pos="-1440"/>
          <w:tab w:val="left" w:pos="-60"/>
        </w:tabs>
        <w:suppressAutoHyphens w:val="0"/>
        <w:spacing w:before="120" w:after="0" w:line="240" w:lineRule="auto"/>
        <w:jc w:val="both"/>
        <w:textAlignment w:val="auto"/>
      </w:pPr>
      <w:r>
        <w:rPr>
          <w:rFonts w:ascii="Times New Roman" w:hAnsi="Times New Roman" w:cs="Times New Roman"/>
          <w:sz w:val="24"/>
          <w:szCs w:val="24"/>
        </w:rPr>
        <w:t xml:space="preserve">Komisja Inwentaryzacyjna </w:t>
      </w:r>
      <w:r>
        <w:rPr>
          <w:rFonts w:ascii="Times New Roman" w:hAnsi="Times New Roman" w:cs="Times New Roman"/>
          <w:b/>
          <w:sz w:val="24"/>
          <w:szCs w:val="24"/>
        </w:rPr>
        <w:t xml:space="preserve">- </w:t>
      </w:r>
      <w:r>
        <w:rPr>
          <w:rFonts w:ascii="Times New Roman" w:hAnsi="Times New Roman" w:cs="Times New Roman"/>
          <w:sz w:val="24"/>
          <w:szCs w:val="24"/>
        </w:rPr>
        <w:t>w zakresie inwentaryzowanych składników majątk</w:t>
      </w:r>
      <w:r>
        <w:rPr>
          <w:rFonts w:ascii="Times New Roman" w:hAnsi="Times New Roman" w:cs="Times New Roman"/>
          <w:sz w:val="24"/>
          <w:szCs w:val="24"/>
        </w:rPr>
        <w:t>o</w:t>
      </w:r>
      <w:r>
        <w:rPr>
          <w:rFonts w:ascii="Times New Roman" w:hAnsi="Times New Roman" w:cs="Times New Roman"/>
          <w:sz w:val="24"/>
          <w:szCs w:val="24"/>
        </w:rPr>
        <w:t xml:space="preserve">wych. </w:t>
      </w:r>
    </w:p>
    <w:p w:rsidR="00152E5E" w:rsidRDefault="00152E5E" w:rsidP="00152E5E">
      <w:pPr>
        <w:pStyle w:val="Akapitzlist"/>
        <w:tabs>
          <w:tab w:val="left" w:pos="2100"/>
        </w:tabs>
        <w:spacing w:after="0" w:line="240" w:lineRule="auto"/>
        <w:jc w:val="center"/>
        <w:rPr>
          <w:rFonts w:ascii="Times New Roman" w:hAnsi="Times New Roman"/>
          <w:b/>
          <w:sz w:val="24"/>
          <w:szCs w:val="24"/>
        </w:rPr>
      </w:pPr>
      <w:r>
        <w:rPr>
          <w:rFonts w:ascii="Times New Roman" w:hAnsi="Times New Roman"/>
          <w:b/>
          <w:sz w:val="24"/>
          <w:szCs w:val="24"/>
        </w:rPr>
        <w:t>§ 3.</w:t>
      </w:r>
    </w:p>
    <w:p w:rsidR="00152E5E" w:rsidRDefault="00152E5E" w:rsidP="00152E5E">
      <w:pPr>
        <w:tabs>
          <w:tab w:val="left" w:pos="210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Określa się następujące poziomy kontroli zarządczej:</w:t>
      </w:r>
    </w:p>
    <w:p w:rsidR="00152E5E" w:rsidRDefault="00152E5E" w:rsidP="00152E5E">
      <w:pPr>
        <w:pStyle w:val="Akapitzlist"/>
        <w:widowControl/>
        <w:numPr>
          <w:ilvl w:val="0"/>
          <w:numId w:val="9"/>
        </w:numPr>
        <w:tabs>
          <w:tab w:val="left" w:pos="2100"/>
        </w:tabs>
        <w:suppressAutoHyphens w:val="0"/>
        <w:spacing w:after="0" w:line="240" w:lineRule="auto"/>
        <w:contextualSpacing w:val="0"/>
        <w:jc w:val="both"/>
        <w:textAlignment w:val="auto"/>
        <w:rPr>
          <w:rFonts w:ascii="Times New Roman" w:hAnsi="Times New Roman"/>
          <w:color w:val="000000"/>
          <w:sz w:val="24"/>
          <w:szCs w:val="24"/>
        </w:rPr>
      </w:pPr>
      <w:r>
        <w:rPr>
          <w:rFonts w:ascii="Times New Roman" w:hAnsi="Times New Roman"/>
          <w:color w:val="000000"/>
          <w:sz w:val="24"/>
          <w:szCs w:val="24"/>
        </w:rPr>
        <w:t>poziom I – realizacja kontroli w Urzędzie Gminy Młynarze,</w:t>
      </w:r>
    </w:p>
    <w:p w:rsidR="00152E5E" w:rsidRDefault="00152E5E" w:rsidP="00152E5E">
      <w:pPr>
        <w:pStyle w:val="Akapitzlist"/>
        <w:widowControl/>
        <w:numPr>
          <w:ilvl w:val="0"/>
          <w:numId w:val="9"/>
        </w:numPr>
        <w:tabs>
          <w:tab w:val="left" w:pos="2100"/>
        </w:tabs>
        <w:suppressAutoHyphens w:val="0"/>
        <w:spacing w:after="0" w:line="240" w:lineRule="auto"/>
        <w:contextualSpacing w:val="0"/>
        <w:jc w:val="both"/>
        <w:textAlignment w:val="auto"/>
        <w:rPr>
          <w:rFonts w:ascii="Times New Roman" w:hAnsi="Times New Roman"/>
          <w:color w:val="000000"/>
          <w:sz w:val="24"/>
          <w:szCs w:val="24"/>
        </w:rPr>
      </w:pPr>
      <w:r>
        <w:rPr>
          <w:rFonts w:ascii="Times New Roman" w:hAnsi="Times New Roman"/>
          <w:color w:val="000000"/>
          <w:sz w:val="24"/>
          <w:szCs w:val="24"/>
        </w:rPr>
        <w:t>poziom II – realizacja kontroli w jednostkach organizacyjnych gminy Młynarze.</w:t>
      </w:r>
    </w:p>
    <w:p w:rsidR="00152E5E" w:rsidRDefault="00152E5E" w:rsidP="00152E5E">
      <w:pPr>
        <w:tabs>
          <w:tab w:val="left" w:pos="2100"/>
        </w:tabs>
        <w:spacing w:after="0" w:line="240" w:lineRule="auto"/>
        <w:jc w:val="both"/>
        <w:rPr>
          <w:rFonts w:ascii="Times New Roman" w:hAnsi="Times New Roman" w:cs="Times New Roman"/>
          <w:color w:val="000000"/>
          <w:sz w:val="24"/>
          <w:szCs w:val="24"/>
        </w:rPr>
      </w:pPr>
    </w:p>
    <w:p w:rsidR="00152E5E" w:rsidRDefault="00152E5E" w:rsidP="00152E5E">
      <w:pPr>
        <w:pStyle w:val="Akapitzlist"/>
        <w:tabs>
          <w:tab w:val="left" w:pos="2100"/>
        </w:tabs>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 4.</w:t>
      </w:r>
    </w:p>
    <w:p w:rsidR="00152E5E" w:rsidRDefault="00152E5E" w:rsidP="00152E5E">
      <w:pPr>
        <w:widowControl/>
        <w:numPr>
          <w:ilvl w:val="0"/>
          <w:numId w:val="11"/>
        </w:numPr>
        <w:tabs>
          <w:tab w:val="left" w:pos="360"/>
          <w:tab w:val="left" w:pos="720"/>
        </w:tabs>
        <w:suppressAutoHyphens w:val="0"/>
        <w:spacing w:before="120" w:after="0" w:line="240" w:lineRule="auto"/>
        <w:ind w:left="357" w:hanging="357"/>
        <w:jc w:val="both"/>
        <w:textAlignment w:val="auto"/>
      </w:pPr>
      <w:r>
        <w:rPr>
          <w:rFonts w:ascii="Times New Roman" w:hAnsi="Times New Roman" w:cs="Times New Roman"/>
          <w:sz w:val="24"/>
          <w:szCs w:val="24"/>
        </w:rPr>
        <w:t>Przy konstruowaniu systemów kontroli zarządczej uwzględnia się standardy kontroli z</w:t>
      </w:r>
      <w:r>
        <w:rPr>
          <w:rFonts w:ascii="Times New Roman" w:hAnsi="Times New Roman" w:cs="Times New Roman"/>
          <w:sz w:val="24"/>
          <w:szCs w:val="24"/>
        </w:rPr>
        <w:t>a</w:t>
      </w:r>
      <w:r>
        <w:rPr>
          <w:rFonts w:ascii="Times New Roman" w:hAnsi="Times New Roman" w:cs="Times New Roman"/>
          <w:sz w:val="24"/>
          <w:szCs w:val="24"/>
        </w:rPr>
        <w:t>rządczej w jednostkach sektora finansów publicznych wydane przez Ministra Finansów.</w:t>
      </w:r>
    </w:p>
    <w:p w:rsidR="00152E5E" w:rsidRDefault="00152E5E" w:rsidP="00152E5E">
      <w:pPr>
        <w:widowControl/>
        <w:numPr>
          <w:ilvl w:val="0"/>
          <w:numId w:val="10"/>
        </w:numPr>
        <w:tabs>
          <w:tab w:val="left" w:pos="360"/>
          <w:tab w:val="left" w:pos="720"/>
        </w:tabs>
        <w:suppressAutoHyphens w:val="0"/>
        <w:spacing w:before="120" w:after="0" w:line="240" w:lineRule="auto"/>
        <w:ind w:left="357" w:hanging="357"/>
        <w:jc w:val="both"/>
        <w:textAlignment w:val="auto"/>
      </w:pPr>
      <w:r>
        <w:rPr>
          <w:rFonts w:ascii="Times New Roman" w:hAnsi="Times New Roman" w:cs="Times New Roman"/>
          <w:color w:val="000000"/>
          <w:sz w:val="24"/>
          <w:szCs w:val="24"/>
        </w:rPr>
        <w:t>System kontroli zarządczej w Urzędzie Gminy Młynarze funkcjonuje w pięciu zasadn</w:t>
      </w:r>
      <w:r>
        <w:rPr>
          <w:rFonts w:ascii="Times New Roman" w:hAnsi="Times New Roman" w:cs="Times New Roman"/>
          <w:color w:val="000000"/>
          <w:sz w:val="24"/>
          <w:szCs w:val="24"/>
        </w:rPr>
        <w:t>i</w:t>
      </w:r>
      <w:r>
        <w:rPr>
          <w:rFonts w:ascii="Times New Roman" w:hAnsi="Times New Roman" w:cs="Times New Roman"/>
          <w:color w:val="000000"/>
          <w:sz w:val="24"/>
          <w:szCs w:val="24"/>
        </w:rPr>
        <w:t>czych, wzajemnie powiązanych obszarach, na które składają się:</w:t>
      </w:r>
    </w:p>
    <w:p w:rsidR="00152E5E" w:rsidRDefault="00152E5E" w:rsidP="00152E5E">
      <w:pPr>
        <w:widowControl/>
        <w:numPr>
          <w:ilvl w:val="1"/>
          <w:numId w:val="10"/>
        </w:numPr>
        <w:tabs>
          <w:tab w:val="left" w:pos="720"/>
          <w:tab w:val="left" w:pos="1440"/>
        </w:tabs>
        <w:suppressAutoHyphens w:val="0"/>
        <w:spacing w:before="100" w:after="0" w:line="240" w:lineRule="auto"/>
        <w:ind w:left="720"/>
        <w:textAlignment w:val="auto"/>
        <w:rPr>
          <w:rFonts w:ascii="Times New Roman" w:hAnsi="Times New Roman" w:cs="Times New Roman"/>
          <w:sz w:val="24"/>
          <w:szCs w:val="24"/>
        </w:rPr>
      </w:pPr>
      <w:r>
        <w:rPr>
          <w:rFonts w:ascii="Times New Roman" w:hAnsi="Times New Roman" w:cs="Times New Roman"/>
          <w:sz w:val="24"/>
          <w:szCs w:val="24"/>
        </w:rPr>
        <w:t xml:space="preserve">środowisko wewnętrzne; </w:t>
      </w:r>
    </w:p>
    <w:p w:rsidR="00152E5E" w:rsidRDefault="00152E5E" w:rsidP="00152E5E">
      <w:pPr>
        <w:widowControl/>
        <w:numPr>
          <w:ilvl w:val="1"/>
          <w:numId w:val="10"/>
        </w:numPr>
        <w:tabs>
          <w:tab w:val="left" w:pos="720"/>
          <w:tab w:val="left" w:pos="1440"/>
        </w:tabs>
        <w:suppressAutoHyphens w:val="0"/>
        <w:spacing w:before="100" w:after="0" w:line="240" w:lineRule="auto"/>
        <w:ind w:left="720"/>
        <w:textAlignment w:val="auto"/>
        <w:rPr>
          <w:rFonts w:ascii="Times New Roman" w:hAnsi="Times New Roman" w:cs="Times New Roman"/>
          <w:sz w:val="24"/>
          <w:szCs w:val="24"/>
        </w:rPr>
      </w:pPr>
      <w:r>
        <w:rPr>
          <w:rFonts w:ascii="Times New Roman" w:hAnsi="Times New Roman" w:cs="Times New Roman"/>
          <w:sz w:val="24"/>
          <w:szCs w:val="24"/>
        </w:rPr>
        <w:t xml:space="preserve">cele jednostki i zarządzanie ryzykiem; </w:t>
      </w:r>
    </w:p>
    <w:p w:rsidR="00152E5E" w:rsidRDefault="00152E5E" w:rsidP="00152E5E">
      <w:pPr>
        <w:widowControl/>
        <w:numPr>
          <w:ilvl w:val="1"/>
          <w:numId w:val="10"/>
        </w:numPr>
        <w:tabs>
          <w:tab w:val="left" w:pos="720"/>
          <w:tab w:val="left" w:pos="1440"/>
        </w:tabs>
        <w:suppressAutoHyphens w:val="0"/>
        <w:spacing w:before="100" w:after="0" w:line="240" w:lineRule="auto"/>
        <w:ind w:left="720"/>
        <w:textAlignment w:val="auto"/>
        <w:rPr>
          <w:rFonts w:ascii="Times New Roman" w:hAnsi="Times New Roman" w:cs="Times New Roman"/>
          <w:sz w:val="24"/>
          <w:szCs w:val="24"/>
        </w:rPr>
      </w:pPr>
      <w:r>
        <w:rPr>
          <w:rFonts w:ascii="Times New Roman" w:hAnsi="Times New Roman" w:cs="Times New Roman"/>
          <w:sz w:val="24"/>
          <w:szCs w:val="24"/>
        </w:rPr>
        <w:t xml:space="preserve">mechanizmy kontroli; </w:t>
      </w:r>
    </w:p>
    <w:p w:rsidR="00152E5E" w:rsidRDefault="00152E5E" w:rsidP="00152E5E">
      <w:pPr>
        <w:widowControl/>
        <w:numPr>
          <w:ilvl w:val="1"/>
          <w:numId w:val="10"/>
        </w:numPr>
        <w:tabs>
          <w:tab w:val="left" w:pos="720"/>
          <w:tab w:val="left" w:pos="1440"/>
        </w:tabs>
        <w:suppressAutoHyphens w:val="0"/>
        <w:spacing w:before="100" w:after="0" w:line="240" w:lineRule="auto"/>
        <w:ind w:left="720"/>
        <w:textAlignment w:val="auto"/>
        <w:rPr>
          <w:rFonts w:ascii="Times New Roman" w:hAnsi="Times New Roman" w:cs="Times New Roman"/>
          <w:sz w:val="24"/>
          <w:szCs w:val="24"/>
        </w:rPr>
      </w:pPr>
      <w:r>
        <w:rPr>
          <w:rFonts w:ascii="Times New Roman" w:hAnsi="Times New Roman" w:cs="Times New Roman"/>
          <w:sz w:val="24"/>
          <w:szCs w:val="24"/>
        </w:rPr>
        <w:t>obieg informacji i komunikacja w obrębie jednostki,</w:t>
      </w:r>
    </w:p>
    <w:p w:rsidR="00152E5E" w:rsidRDefault="00152E5E" w:rsidP="00152E5E">
      <w:pPr>
        <w:widowControl/>
        <w:numPr>
          <w:ilvl w:val="1"/>
          <w:numId w:val="10"/>
        </w:numPr>
        <w:tabs>
          <w:tab w:val="left" w:pos="720"/>
          <w:tab w:val="left" w:pos="1440"/>
        </w:tabs>
        <w:suppressAutoHyphens w:val="0"/>
        <w:spacing w:before="100" w:after="0" w:line="240" w:lineRule="auto"/>
        <w:ind w:left="720"/>
        <w:textAlignment w:val="auto"/>
        <w:rPr>
          <w:rFonts w:ascii="Times New Roman" w:hAnsi="Times New Roman" w:cs="Times New Roman"/>
          <w:color w:val="000000"/>
          <w:sz w:val="24"/>
          <w:szCs w:val="24"/>
        </w:rPr>
      </w:pPr>
      <w:r>
        <w:rPr>
          <w:rFonts w:ascii="Times New Roman" w:hAnsi="Times New Roman" w:cs="Times New Roman"/>
          <w:color w:val="000000"/>
          <w:sz w:val="24"/>
          <w:szCs w:val="24"/>
        </w:rPr>
        <w:t>monitorowanie i ocena obowiązującego w jednostce systemu kontroli zarządczej.</w:t>
      </w:r>
    </w:p>
    <w:p w:rsidR="00152E5E" w:rsidRDefault="00152E5E" w:rsidP="00152E5E">
      <w:pPr>
        <w:spacing w:before="100"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3. Na system kontroli zarządczej składa się całość regulacji zewnętrznych i wewnętrznych obowiązujących w Urzędzie Gminy Młynarze.</w:t>
      </w:r>
    </w:p>
    <w:p w:rsidR="00152E5E" w:rsidRDefault="00152E5E" w:rsidP="00152E5E">
      <w:pPr>
        <w:pStyle w:val="Akapitzlist"/>
        <w:tabs>
          <w:tab w:val="left" w:pos="2100"/>
        </w:tabs>
        <w:spacing w:after="0" w:line="240" w:lineRule="auto"/>
        <w:jc w:val="center"/>
        <w:rPr>
          <w:rFonts w:ascii="Times New Roman" w:hAnsi="Times New Roman"/>
          <w:b/>
          <w:sz w:val="24"/>
          <w:szCs w:val="24"/>
        </w:rPr>
      </w:pPr>
      <w:r>
        <w:rPr>
          <w:rFonts w:ascii="Times New Roman" w:hAnsi="Times New Roman"/>
          <w:b/>
          <w:sz w:val="24"/>
          <w:szCs w:val="24"/>
        </w:rPr>
        <w:t>§ 5.</w:t>
      </w:r>
    </w:p>
    <w:p w:rsidR="00152E5E" w:rsidRDefault="00152E5E" w:rsidP="00152E5E">
      <w:pPr>
        <w:tabs>
          <w:tab w:val="left" w:pos="2100"/>
        </w:tabs>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Formami kontroli uzupełniającymi system kontroli zarządczej są:</w:t>
      </w:r>
    </w:p>
    <w:p w:rsidR="00152E5E" w:rsidRDefault="00152E5E" w:rsidP="00152E5E">
      <w:pPr>
        <w:pStyle w:val="Akapitzlist"/>
        <w:widowControl/>
        <w:numPr>
          <w:ilvl w:val="0"/>
          <w:numId w:val="12"/>
        </w:numPr>
        <w:tabs>
          <w:tab w:val="left" w:pos="-60"/>
        </w:tabs>
        <w:suppressAutoHyphens w:val="0"/>
        <w:spacing w:after="0" w:line="240" w:lineRule="auto"/>
        <w:contextualSpacing w:val="0"/>
        <w:jc w:val="both"/>
        <w:textAlignment w:val="auto"/>
      </w:pPr>
      <w:r>
        <w:rPr>
          <w:rFonts w:ascii="Times New Roman" w:hAnsi="Times New Roman"/>
          <w:sz w:val="24"/>
          <w:szCs w:val="24"/>
        </w:rPr>
        <w:lastRenderedPageBreak/>
        <w:t xml:space="preserve">samokontrola - sposób organizacji pracy umożliwiający wykonującemu sprawdzenie i ewentualną korektę własnych poczynań, </w:t>
      </w:r>
    </w:p>
    <w:p w:rsidR="00152E5E" w:rsidRDefault="00152E5E" w:rsidP="00152E5E">
      <w:pPr>
        <w:widowControl/>
        <w:numPr>
          <w:ilvl w:val="0"/>
          <w:numId w:val="12"/>
        </w:numPr>
        <w:tabs>
          <w:tab w:val="left" w:pos="-2220"/>
        </w:tabs>
        <w:suppressAutoHyphens w:val="0"/>
        <w:spacing w:after="0" w:line="240" w:lineRule="auto"/>
        <w:jc w:val="both"/>
        <w:textAlignment w:val="auto"/>
        <w:rPr>
          <w:rFonts w:ascii="Times New Roman" w:hAnsi="Times New Roman" w:cs="Times New Roman"/>
          <w:sz w:val="24"/>
          <w:szCs w:val="24"/>
        </w:rPr>
      </w:pPr>
      <w:r>
        <w:rPr>
          <w:rFonts w:ascii="Times New Roman" w:hAnsi="Times New Roman" w:cs="Times New Roman"/>
          <w:sz w:val="24"/>
          <w:szCs w:val="24"/>
        </w:rPr>
        <w:t>monitoring - stała obserwacja i rejestracja określonych odchyleń od ustalonych</w:t>
      </w:r>
      <w:r>
        <w:rPr>
          <w:rFonts w:ascii="Times New Roman" w:hAnsi="Times New Roman" w:cs="Times New Roman"/>
          <w:sz w:val="24"/>
          <w:szCs w:val="24"/>
        </w:rPr>
        <w:br/>
        <w:t xml:space="preserve">wielkości, </w:t>
      </w:r>
    </w:p>
    <w:p w:rsidR="00152E5E" w:rsidRDefault="00152E5E" w:rsidP="00152E5E">
      <w:pPr>
        <w:widowControl/>
        <w:numPr>
          <w:ilvl w:val="0"/>
          <w:numId w:val="12"/>
        </w:numPr>
        <w:tabs>
          <w:tab w:val="left" w:pos="-2220"/>
        </w:tabs>
        <w:suppressAutoHyphens w:val="0"/>
        <w:spacing w:after="0" w:line="240" w:lineRule="auto"/>
        <w:jc w:val="both"/>
        <w:textAlignment w:val="auto"/>
        <w:rPr>
          <w:rFonts w:ascii="Times New Roman" w:hAnsi="Times New Roman" w:cs="Times New Roman"/>
          <w:sz w:val="24"/>
          <w:szCs w:val="24"/>
        </w:rPr>
      </w:pPr>
      <w:r>
        <w:rPr>
          <w:rFonts w:ascii="Times New Roman" w:hAnsi="Times New Roman" w:cs="Times New Roman"/>
          <w:sz w:val="24"/>
          <w:szCs w:val="24"/>
        </w:rPr>
        <w:t xml:space="preserve">kontrole dyscypliny pracy. </w:t>
      </w:r>
    </w:p>
    <w:p w:rsidR="00152E5E" w:rsidRDefault="00152E5E" w:rsidP="00152E5E">
      <w:pPr>
        <w:tabs>
          <w:tab w:val="left" w:pos="2100"/>
        </w:tabs>
        <w:spacing w:after="0" w:line="240" w:lineRule="auto"/>
        <w:jc w:val="both"/>
        <w:rPr>
          <w:rFonts w:ascii="Times New Roman" w:hAnsi="Times New Roman" w:cs="Times New Roman"/>
          <w:color w:val="FF0000"/>
          <w:sz w:val="24"/>
          <w:szCs w:val="24"/>
        </w:rPr>
      </w:pPr>
    </w:p>
    <w:p w:rsidR="00152E5E" w:rsidRDefault="00152E5E" w:rsidP="00152E5E">
      <w:pPr>
        <w:pStyle w:val="Akapitzlist"/>
        <w:tabs>
          <w:tab w:val="left" w:pos="2100"/>
        </w:tabs>
        <w:spacing w:after="0" w:line="240" w:lineRule="auto"/>
        <w:jc w:val="center"/>
        <w:rPr>
          <w:rFonts w:ascii="Times New Roman" w:hAnsi="Times New Roman"/>
          <w:b/>
          <w:sz w:val="24"/>
          <w:szCs w:val="24"/>
        </w:rPr>
      </w:pPr>
      <w:r>
        <w:rPr>
          <w:rFonts w:ascii="Times New Roman" w:hAnsi="Times New Roman"/>
          <w:b/>
          <w:sz w:val="24"/>
          <w:szCs w:val="24"/>
        </w:rPr>
        <w:t>§ 6.</w:t>
      </w:r>
    </w:p>
    <w:p w:rsidR="00152E5E" w:rsidRDefault="00152E5E" w:rsidP="00152E5E">
      <w:pPr>
        <w:pStyle w:val="Akapitzlist"/>
        <w:tabs>
          <w:tab w:val="left" w:pos="2100"/>
        </w:tabs>
        <w:spacing w:after="0" w:line="240" w:lineRule="auto"/>
        <w:jc w:val="center"/>
        <w:rPr>
          <w:rFonts w:ascii="Times New Roman" w:hAnsi="Times New Roman"/>
          <w:b/>
          <w:sz w:val="24"/>
          <w:szCs w:val="24"/>
        </w:rPr>
      </w:pPr>
      <w:r>
        <w:rPr>
          <w:rFonts w:ascii="Times New Roman" w:hAnsi="Times New Roman"/>
          <w:b/>
          <w:sz w:val="24"/>
          <w:szCs w:val="24"/>
        </w:rPr>
        <w:t>Środowisko wewnętrzne</w:t>
      </w:r>
    </w:p>
    <w:p w:rsidR="00152E5E" w:rsidRDefault="00152E5E" w:rsidP="00152E5E">
      <w:pPr>
        <w:pStyle w:val="Bezodstpw"/>
        <w:jc w:val="both"/>
        <w:rPr>
          <w:rFonts w:ascii="Times New Roman" w:hAnsi="Times New Roman"/>
          <w:sz w:val="24"/>
          <w:szCs w:val="24"/>
        </w:rPr>
      </w:pPr>
      <w:r>
        <w:rPr>
          <w:rFonts w:ascii="Times New Roman" w:hAnsi="Times New Roman"/>
          <w:sz w:val="24"/>
          <w:szCs w:val="24"/>
        </w:rPr>
        <w:t>1. Realizacja standardów kontroli zarządczej odnoszących się do środowiska wewnętrznego polega, w szczególności na:</w:t>
      </w:r>
    </w:p>
    <w:p w:rsidR="00152E5E" w:rsidRDefault="00152E5E" w:rsidP="00152E5E">
      <w:pPr>
        <w:pStyle w:val="Bezodstpw"/>
        <w:jc w:val="both"/>
        <w:rPr>
          <w:rFonts w:ascii="Times New Roman" w:hAnsi="Times New Roman"/>
          <w:sz w:val="24"/>
          <w:szCs w:val="24"/>
        </w:rPr>
      </w:pPr>
    </w:p>
    <w:p w:rsidR="00152E5E" w:rsidRDefault="00152E5E" w:rsidP="00152E5E">
      <w:pPr>
        <w:pStyle w:val="Bezodstpw"/>
        <w:widowControl/>
        <w:numPr>
          <w:ilvl w:val="0"/>
          <w:numId w:val="14"/>
        </w:numPr>
        <w:suppressAutoHyphens w:val="0"/>
        <w:jc w:val="both"/>
        <w:textAlignment w:val="auto"/>
      </w:pPr>
      <w:r>
        <w:rPr>
          <w:rFonts w:ascii="Times New Roman" w:hAnsi="Times New Roman"/>
          <w:sz w:val="24"/>
          <w:szCs w:val="24"/>
        </w:rPr>
        <w:t>optymalnym, adekwatnym do realizowanych zadań określeniu struktury organizacy</w:t>
      </w:r>
      <w:r>
        <w:rPr>
          <w:rFonts w:ascii="Times New Roman" w:hAnsi="Times New Roman"/>
          <w:sz w:val="24"/>
          <w:szCs w:val="24"/>
        </w:rPr>
        <w:t>j</w:t>
      </w:r>
      <w:r>
        <w:rPr>
          <w:rFonts w:ascii="Times New Roman" w:hAnsi="Times New Roman"/>
          <w:sz w:val="24"/>
          <w:szCs w:val="24"/>
        </w:rPr>
        <w:t>nej Urzędu Gminy Młynarze;</w:t>
      </w:r>
    </w:p>
    <w:p w:rsidR="00152E5E" w:rsidRDefault="00152E5E" w:rsidP="00152E5E">
      <w:pPr>
        <w:pStyle w:val="Bezodstpw"/>
        <w:widowControl/>
        <w:numPr>
          <w:ilvl w:val="0"/>
          <w:numId w:val="13"/>
        </w:numPr>
        <w:suppressAutoHyphens w:val="0"/>
        <w:jc w:val="both"/>
        <w:textAlignment w:val="auto"/>
      </w:pPr>
      <w:r>
        <w:rPr>
          <w:rFonts w:ascii="Times New Roman" w:hAnsi="Times New Roman"/>
          <w:sz w:val="24"/>
          <w:szCs w:val="24"/>
        </w:rPr>
        <w:t>jednoznacznym, w formie pisemnej, określeniu obowiązków pracowników Urzędu Gminy Młynarze, jak również precyzyjnym ustaleniu zakresu udzielonych przez Wó</w:t>
      </w:r>
      <w:r>
        <w:rPr>
          <w:rFonts w:ascii="Times New Roman" w:hAnsi="Times New Roman"/>
          <w:sz w:val="24"/>
          <w:szCs w:val="24"/>
        </w:rPr>
        <w:t>j</w:t>
      </w:r>
      <w:r>
        <w:rPr>
          <w:rFonts w:ascii="Times New Roman" w:hAnsi="Times New Roman"/>
          <w:sz w:val="24"/>
          <w:szCs w:val="24"/>
        </w:rPr>
        <w:t>ta Gminy Młynarze upoważnień do wydawania decyzji, wykonywania obowiązków w zakresie gospodarki finansowej, w tym w odniesieniu do zamówień publicznych oraz załatwiania innych spraw w jego imieniu;</w:t>
      </w:r>
    </w:p>
    <w:p w:rsidR="00152E5E" w:rsidRDefault="00152E5E" w:rsidP="00152E5E">
      <w:pPr>
        <w:pStyle w:val="Bezodstpw"/>
        <w:widowControl/>
        <w:numPr>
          <w:ilvl w:val="0"/>
          <w:numId w:val="13"/>
        </w:numPr>
        <w:suppressAutoHyphens w:val="0"/>
        <w:jc w:val="both"/>
        <w:textAlignment w:val="auto"/>
        <w:rPr>
          <w:rFonts w:ascii="Times New Roman" w:hAnsi="Times New Roman"/>
          <w:sz w:val="24"/>
          <w:szCs w:val="24"/>
        </w:rPr>
      </w:pPr>
      <w:r>
        <w:rPr>
          <w:rFonts w:ascii="Times New Roman" w:hAnsi="Times New Roman"/>
          <w:sz w:val="24"/>
          <w:szCs w:val="24"/>
        </w:rPr>
        <w:t>przestrzeganiu i promowaniu postaw etycznych wśród pracowników Urzędu Gminy Młynarze;</w:t>
      </w:r>
    </w:p>
    <w:p w:rsidR="00152E5E" w:rsidRDefault="00152E5E" w:rsidP="00152E5E">
      <w:pPr>
        <w:pStyle w:val="Bezodstpw"/>
        <w:widowControl/>
        <w:numPr>
          <w:ilvl w:val="0"/>
          <w:numId w:val="13"/>
        </w:numPr>
        <w:suppressAutoHyphens w:val="0"/>
        <w:jc w:val="both"/>
        <w:textAlignment w:val="auto"/>
        <w:rPr>
          <w:rFonts w:ascii="Times New Roman" w:hAnsi="Times New Roman"/>
          <w:sz w:val="24"/>
          <w:szCs w:val="24"/>
        </w:rPr>
      </w:pPr>
      <w:r>
        <w:rPr>
          <w:rFonts w:ascii="Times New Roman" w:hAnsi="Times New Roman"/>
          <w:sz w:val="24"/>
          <w:szCs w:val="24"/>
        </w:rPr>
        <w:t>zapewnieniu podnoszenia kwalifikacji przez pracowników Urzędu Gminy Młynarze;</w:t>
      </w:r>
    </w:p>
    <w:p w:rsidR="00152E5E" w:rsidRDefault="00152E5E" w:rsidP="00152E5E">
      <w:pPr>
        <w:pStyle w:val="Bezodstpw"/>
        <w:widowControl/>
        <w:numPr>
          <w:ilvl w:val="0"/>
          <w:numId w:val="13"/>
        </w:numPr>
        <w:suppressAutoHyphens w:val="0"/>
        <w:jc w:val="both"/>
        <w:textAlignment w:val="auto"/>
        <w:rPr>
          <w:rFonts w:ascii="Times New Roman" w:hAnsi="Times New Roman"/>
          <w:sz w:val="24"/>
          <w:szCs w:val="24"/>
        </w:rPr>
      </w:pPr>
      <w:r>
        <w:rPr>
          <w:rFonts w:ascii="Times New Roman" w:hAnsi="Times New Roman"/>
          <w:sz w:val="24"/>
          <w:szCs w:val="24"/>
        </w:rPr>
        <w:t>zapewnieniu jasnych i jednoznacznych reguł wynagradzania pracowników oraz ich nagradzania za wykonywaną pracę;</w:t>
      </w:r>
    </w:p>
    <w:p w:rsidR="00152E5E" w:rsidRDefault="00152E5E" w:rsidP="00152E5E">
      <w:pPr>
        <w:pStyle w:val="Bezodstpw"/>
        <w:widowControl/>
        <w:numPr>
          <w:ilvl w:val="0"/>
          <w:numId w:val="13"/>
        </w:numPr>
        <w:suppressAutoHyphens w:val="0"/>
        <w:jc w:val="both"/>
        <w:textAlignment w:val="auto"/>
        <w:rPr>
          <w:rFonts w:ascii="Times New Roman" w:hAnsi="Times New Roman"/>
          <w:sz w:val="24"/>
          <w:szCs w:val="24"/>
        </w:rPr>
      </w:pPr>
      <w:r>
        <w:rPr>
          <w:rFonts w:ascii="Times New Roman" w:hAnsi="Times New Roman"/>
          <w:sz w:val="24"/>
          <w:szCs w:val="24"/>
        </w:rPr>
        <w:t xml:space="preserve">zapewnieniu jasnych i jednoznacznych kryteriów naboru pracowników oraz awansu wewnętrznego. </w:t>
      </w:r>
    </w:p>
    <w:p w:rsidR="00152E5E" w:rsidRDefault="00152E5E" w:rsidP="00152E5E">
      <w:pPr>
        <w:pStyle w:val="Bezodstpw"/>
        <w:rPr>
          <w:rFonts w:ascii="Times New Roman" w:hAnsi="Times New Roman"/>
          <w:b/>
          <w:sz w:val="24"/>
          <w:szCs w:val="24"/>
        </w:rPr>
      </w:pPr>
    </w:p>
    <w:p w:rsidR="00152E5E" w:rsidRDefault="00152E5E" w:rsidP="00152E5E">
      <w:pPr>
        <w:pStyle w:val="Bezodstpw"/>
        <w:jc w:val="both"/>
        <w:rPr>
          <w:rFonts w:ascii="Times New Roman" w:hAnsi="Times New Roman"/>
          <w:sz w:val="24"/>
          <w:szCs w:val="24"/>
        </w:rPr>
      </w:pPr>
      <w:r>
        <w:rPr>
          <w:rFonts w:ascii="Times New Roman" w:hAnsi="Times New Roman"/>
          <w:sz w:val="24"/>
          <w:szCs w:val="24"/>
        </w:rPr>
        <w:t xml:space="preserve">2. Kształtowaniu środowiska wewnętrznego służą procedury mechanizmy zawarte, </w:t>
      </w:r>
      <w:r>
        <w:rPr>
          <w:rFonts w:ascii="Times New Roman" w:hAnsi="Times New Roman"/>
          <w:sz w:val="24"/>
          <w:szCs w:val="24"/>
        </w:rPr>
        <w:br/>
        <w:t>w szczególności w :</w:t>
      </w:r>
    </w:p>
    <w:p w:rsidR="00152E5E" w:rsidRDefault="00152E5E" w:rsidP="00152E5E">
      <w:pPr>
        <w:pStyle w:val="Bezodstpw"/>
        <w:jc w:val="both"/>
        <w:rPr>
          <w:rFonts w:ascii="Times New Roman" w:hAnsi="Times New Roman"/>
          <w:sz w:val="24"/>
          <w:szCs w:val="24"/>
        </w:rPr>
      </w:pPr>
    </w:p>
    <w:p w:rsidR="00152E5E" w:rsidRDefault="00152E5E" w:rsidP="00152E5E">
      <w:pPr>
        <w:pStyle w:val="Bezodstpw"/>
        <w:widowControl/>
        <w:numPr>
          <w:ilvl w:val="0"/>
          <w:numId w:val="16"/>
        </w:numPr>
        <w:suppressAutoHyphens w:val="0"/>
        <w:jc w:val="both"/>
        <w:textAlignment w:val="auto"/>
        <w:rPr>
          <w:rFonts w:ascii="Times New Roman" w:hAnsi="Times New Roman"/>
          <w:sz w:val="24"/>
          <w:szCs w:val="24"/>
        </w:rPr>
      </w:pPr>
      <w:r>
        <w:rPr>
          <w:rFonts w:ascii="Times New Roman" w:hAnsi="Times New Roman"/>
          <w:sz w:val="24"/>
          <w:szCs w:val="24"/>
        </w:rPr>
        <w:t>Statucie Gminy Młynarze;</w:t>
      </w:r>
    </w:p>
    <w:p w:rsidR="00152E5E" w:rsidRDefault="00152E5E" w:rsidP="00152E5E">
      <w:pPr>
        <w:pStyle w:val="Bezodstpw"/>
        <w:widowControl/>
        <w:numPr>
          <w:ilvl w:val="0"/>
          <w:numId w:val="15"/>
        </w:numPr>
        <w:suppressAutoHyphens w:val="0"/>
        <w:jc w:val="both"/>
        <w:textAlignment w:val="auto"/>
        <w:rPr>
          <w:rFonts w:ascii="Times New Roman" w:hAnsi="Times New Roman"/>
          <w:sz w:val="24"/>
          <w:szCs w:val="24"/>
        </w:rPr>
      </w:pPr>
      <w:r>
        <w:rPr>
          <w:rFonts w:ascii="Times New Roman" w:hAnsi="Times New Roman"/>
          <w:sz w:val="24"/>
          <w:szCs w:val="24"/>
        </w:rPr>
        <w:t>Regulaminie organizacyjnym Urzędu Gminy Młynarze;</w:t>
      </w:r>
    </w:p>
    <w:p w:rsidR="00152E5E" w:rsidRDefault="00152E5E" w:rsidP="00152E5E">
      <w:pPr>
        <w:pStyle w:val="Bezodstpw"/>
        <w:widowControl/>
        <w:numPr>
          <w:ilvl w:val="0"/>
          <w:numId w:val="15"/>
        </w:numPr>
        <w:suppressAutoHyphens w:val="0"/>
        <w:jc w:val="both"/>
        <w:textAlignment w:val="auto"/>
        <w:rPr>
          <w:rFonts w:ascii="Times New Roman" w:hAnsi="Times New Roman"/>
          <w:sz w:val="24"/>
          <w:szCs w:val="24"/>
        </w:rPr>
      </w:pPr>
      <w:r>
        <w:rPr>
          <w:rFonts w:ascii="Times New Roman" w:hAnsi="Times New Roman"/>
          <w:sz w:val="24"/>
          <w:szCs w:val="24"/>
        </w:rPr>
        <w:t>Regulaminie pracy Urzędu Gminy Młynarze;</w:t>
      </w:r>
    </w:p>
    <w:p w:rsidR="00152E5E" w:rsidRDefault="00152E5E" w:rsidP="00152E5E">
      <w:pPr>
        <w:pStyle w:val="Bezodstpw"/>
        <w:widowControl/>
        <w:numPr>
          <w:ilvl w:val="0"/>
          <w:numId w:val="15"/>
        </w:numPr>
        <w:suppressAutoHyphens w:val="0"/>
        <w:jc w:val="both"/>
        <w:textAlignment w:val="auto"/>
        <w:rPr>
          <w:rFonts w:ascii="Times New Roman" w:hAnsi="Times New Roman"/>
          <w:sz w:val="24"/>
          <w:szCs w:val="24"/>
        </w:rPr>
      </w:pPr>
      <w:r>
        <w:rPr>
          <w:rFonts w:ascii="Times New Roman" w:hAnsi="Times New Roman"/>
          <w:sz w:val="24"/>
          <w:szCs w:val="24"/>
        </w:rPr>
        <w:t>Regulaminie wynagradzania pracowników Urzędu Gminy Młynarze;</w:t>
      </w:r>
    </w:p>
    <w:p w:rsidR="00152E5E" w:rsidRDefault="00152E5E" w:rsidP="00152E5E">
      <w:pPr>
        <w:pStyle w:val="Bezodstpw"/>
        <w:widowControl/>
        <w:numPr>
          <w:ilvl w:val="0"/>
          <w:numId w:val="15"/>
        </w:numPr>
        <w:suppressAutoHyphens w:val="0"/>
        <w:jc w:val="both"/>
        <w:textAlignment w:val="auto"/>
        <w:rPr>
          <w:rFonts w:ascii="Times New Roman" w:hAnsi="Times New Roman"/>
          <w:sz w:val="24"/>
          <w:szCs w:val="24"/>
        </w:rPr>
      </w:pPr>
      <w:r>
        <w:rPr>
          <w:rFonts w:ascii="Times New Roman" w:hAnsi="Times New Roman"/>
          <w:sz w:val="24"/>
          <w:szCs w:val="24"/>
        </w:rPr>
        <w:t>Regulaminie okresowej oceny pracowników Urzędu Gminy Młynarze;</w:t>
      </w:r>
    </w:p>
    <w:p w:rsidR="00152E5E" w:rsidRDefault="00152E5E" w:rsidP="00152E5E">
      <w:pPr>
        <w:pStyle w:val="Bezodstpw"/>
        <w:widowControl/>
        <w:numPr>
          <w:ilvl w:val="0"/>
          <w:numId w:val="15"/>
        </w:numPr>
        <w:suppressAutoHyphens w:val="0"/>
        <w:jc w:val="both"/>
        <w:textAlignment w:val="auto"/>
        <w:rPr>
          <w:rFonts w:ascii="Times New Roman" w:hAnsi="Times New Roman"/>
          <w:sz w:val="24"/>
          <w:szCs w:val="24"/>
        </w:rPr>
      </w:pPr>
      <w:r>
        <w:rPr>
          <w:rFonts w:ascii="Times New Roman" w:hAnsi="Times New Roman"/>
          <w:sz w:val="24"/>
          <w:szCs w:val="24"/>
        </w:rPr>
        <w:t>Zakresach czynności pracowników,</w:t>
      </w:r>
    </w:p>
    <w:p w:rsidR="00152E5E" w:rsidRDefault="00152E5E" w:rsidP="00152E5E">
      <w:pPr>
        <w:pStyle w:val="Bezodstpw"/>
        <w:ind w:left="360"/>
        <w:jc w:val="both"/>
        <w:rPr>
          <w:rFonts w:ascii="Times New Roman" w:hAnsi="Times New Roman"/>
          <w:sz w:val="24"/>
          <w:szCs w:val="24"/>
        </w:rPr>
      </w:pPr>
    </w:p>
    <w:p w:rsidR="00152E5E" w:rsidRDefault="00152E5E" w:rsidP="00152E5E">
      <w:pPr>
        <w:pStyle w:val="Bezodstpw"/>
        <w:rPr>
          <w:rFonts w:ascii="Times New Roman" w:hAnsi="Times New Roman"/>
          <w:b/>
          <w:sz w:val="24"/>
          <w:szCs w:val="24"/>
        </w:rPr>
      </w:pPr>
    </w:p>
    <w:p w:rsidR="00152E5E" w:rsidRPr="00152E5E" w:rsidRDefault="00152E5E" w:rsidP="00152E5E">
      <w:pPr>
        <w:pStyle w:val="Bezodstpw"/>
        <w:widowControl/>
        <w:numPr>
          <w:ilvl w:val="0"/>
          <w:numId w:val="10"/>
        </w:numPr>
        <w:suppressAutoHyphens w:val="0"/>
        <w:jc w:val="both"/>
        <w:textAlignment w:val="auto"/>
      </w:pPr>
      <w:r>
        <w:rPr>
          <w:rFonts w:ascii="Times New Roman" w:hAnsi="Times New Roman"/>
          <w:sz w:val="24"/>
          <w:szCs w:val="24"/>
        </w:rPr>
        <w:t>Sekretarz Gminy Młynarze oraz Skarbnik Gminy Młynarze zobowiązani są do bież</w:t>
      </w:r>
      <w:r>
        <w:rPr>
          <w:rFonts w:ascii="Times New Roman" w:hAnsi="Times New Roman"/>
          <w:sz w:val="24"/>
          <w:szCs w:val="24"/>
        </w:rPr>
        <w:t>ą</w:t>
      </w:r>
      <w:r>
        <w:rPr>
          <w:rFonts w:ascii="Times New Roman" w:hAnsi="Times New Roman"/>
          <w:sz w:val="24"/>
          <w:szCs w:val="24"/>
        </w:rPr>
        <w:t>cej analizy unormowań wewnętrznych kształtujących środowisko wewnętrzne oraz sygnalizowania Wójtowi Gminy potrzeby zmian lub aktualizacji tych unormowań.</w:t>
      </w:r>
    </w:p>
    <w:p w:rsidR="00152E5E" w:rsidRDefault="00152E5E" w:rsidP="00152E5E">
      <w:pPr>
        <w:pStyle w:val="Bezodstpw"/>
        <w:jc w:val="both"/>
        <w:rPr>
          <w:rFonts w:ascii="Times New Roman" w:hAnsi="Times New Roman"/>
          <w:sz w:val="24"/>
          <w:szCs w:val="24"/>
        </w:rPr>
      </w:pP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7.</w:t>
      </w: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Cele jednostki i zarządzanie ryzykiem</w:t>
      </w:r>
    </w:p>
    <w:p w:rsidR="00152E5E" w:rsidRDefault="00152E5E" w:rsidP="00152E5E">
      <w:pPr>
        <w:widowControl/>
        <w:numPr>
          <w:ilvl w:val="0"/>
          <w:numId w:val="18"/>
        </w:numPr>
        <w:suppressAutoHyphens w:val="0"/>
        <w:spacing w:after="0" w:line="240" w:lineRule="auto"/>
        <w:ind w:left="357" w:hanging="357"/>
        <w:jc w:val="both"/>
        <w:textAlignment w:val="auto"/>
        <w:rPr>
          <w:rFonts w:ascii="Times New Roman" w:hAnsi="Times New Roman" w:cs="Times New Roman"/>
          <w:color w:val="000000"/>
          <w:sz w:val="24"/>
          <w:szCs w:val="24"/>
        </w:rPr>
      </w:pPr>
      <w:r>
        <w:rPr>
          <w:rFonts w:ascii="Times New Roman" w:hAnsi="Times New Roman" w:cs="Times New Roman"/>
          <w:color w:val="000000"/>
          <w:sz w:val="24"/>
          <w:szCs w:val="24"/>
        </w:rPr>
        <w:t>Misja Urzędu Gminy Młynarze to przede wszystkim zaspokajanie zbiorowych potrzeb gminnej wspólnoty samorządowej.</w:t>
      </w:r>
    </w:p>
    <w:p w:rsidR="00152E5E" w:rsidRDefault="00152E5E" w:rsidP="00152E5E">
      <w:pPr>
        <w:widowControl/>
        <w:numPr>
          <w:ilvl w:val="0"/>
          <w:numId w:val="17"/>
        </w:numPr>
        <w:suppressAutoHyphens w:val="0"/>
        <w:spacing w:after="0" w:line="240" w:lineRule="auto"/>
        <w:ind w:left="357" w:hanging="357"/>
        <w:jc w:val="both"/>
        <w:textAlignment w:val="auto"/>
      </w:pPr>
      <w:r>
        <w:rPr>
          <w:rFonts w:ascii="Times New Roman" w:hAnsi="Times New Roman" w:cs="Times New Roman"/>
          <w:sz w:val="24"/>
          <w:szCs w:val="24"/>
        </w:rPr>
        <w:t>Zarządzanie ryzykiem realizowane jest poprzez określanie celów priorytetowych dla p</w:t>
      </w:r>
      <w:r>
        <w:rPr>
          <w:rFonts w:ascii="Times New Roman" w:hAnsi="Times New Roman" w:cs="Times New Roman"/>
          <w:sz w:val="24"/>
          <w:szCs w:val="24"/>
        </w:rPr>
        <w:t>o</w:t>
      </w:r>
      <w:r>
        <w:rPr>
          <w:rFonts w:ascii="Times New Roman" w:hAnsi="Times New Roman" w:cs="Times New Roman"/>
          <w:sz w:val="24"/>
          <w:szCs w:val="24"/>
        </w:rPr>
        <w:t>szczególnych komórek organizacyjnych Urzędu Gminy Młynarze , identyfikację i analizę zagrożeń dla ich realizacji oraz podejmowanie decyzji i działań odnoszących się do tych zagrożeń.</w:t>
      </w:r>
    </w:p>
    <w:p w:rsidR="00152E5E" w:rsidRDefault="00152E5E" w:rsidP="00152E5E">
      <w:pPr>
        <w:widowControl/>
        <w:numPr>
          <w:ilvl w:val="0"/>
          <w:numId w:val="17"/>
        </w:numPr>
        <w:suppressAutoHyphens w:val="0"/>
        <w:spacing w:after="0" w:line="240" w:lineRule="auto"/>
        <w:ind w:left="357" w:hanging="357"/>
        <w:jc w:val="both"/>
        <w:textAlignment w:val="auto"/>
      </w:pPr>
      <w:r>
        <w:rPr>
          <w:rFonts w:ascii="Times New Roman" w:hAnsi="Times New Roman" w:cs="Times New Roman"/>
          <w:color w:val="000000"/>
          <w:sz w:val="24"/>
          <w:szCs w:val="24"/>
        </w:rPr>
        <w:lastRenderedPageBreak/>
        <w:t>Cele i zadania należy określić jasno i ich wykonanie należy monitorować za pomocą w</w:t>
      </w:r>
      <w:r>
        <w:rPr>
          <w:rFonts w:ascii="Times New Roman" w:hAnsi="Times New Roman" w:cs="Times New Roman"/>
          <w:color w:val="000000"/>
          <w:sz w:val="24"/>
          <w:szCs w:val="24"/>
        </w:rPr>
        <w:t>y</w:t>
      </w:r>
      <w:r>
        <w:rPr>
          <w:rFonts w:ascii="Times New Roman" w:hAnsi="Times New Roman" w:cs="Times New Roman"/>
          <w:color w:val="000000"/>
          <w:sz w:val="24"/>
          <w:szCs w:val="24"/>
        </w:rPr>
        <w:t>znaczonych mierników.</w:t>
      </w:r>
    </w:p>
    <w:p w:rsidR="00152E5E" w:rsidRDefault="00152E5E" w:rsidP="00152E5E">
      <w:pPr>
        <w:widowControl/>
        <w:numPr>
          <w:ilvl w:val="0"/>
          <w:numId w:val="17"/>
        </w:numPr>
        <w:suppressAutoHyphens w:val="0"/>
        <w:spacing w:after="0" w:line="240" w:lineRule="auto"/>
        <w:ind w:left="357" w:hanging="357"/>
        <w:jc w:val="both"/>
        <w:textAlignment w:val="auto"/>
      </w:pPr>
      <w:r>
        <w:rPr>
          <w:rFonts w:ascii="Times New Roman" w:hAnsi="Times New Roman" w:cs="Times New Roman"/>
          <w:color w:val="000000"/>
          <w:sz w:val="24"/>
          <w:szCs w:val="24"/>
        </w:rPr>
        <w:t>Określenia celów i zadań na dany rok dla Urzędu Gminy Młynarze przygotowuje koordynator kontroli zarządczej we współpracy z pracownikami realizującymi zadania na p</w:t>
      </w:r>
      <w:r>
        <w:rPr>
          <w:rFonts w:ascii="Times New Roman" w:hAnsi="Times New Roman" w:cs="Times New Roman"/>
          <w:color w:val="000000"/>
          <w:sz w:val="24"/>
          <w:szCs w:val="24"/>
        </w:rPr>
        <w:t>o</w:t>
      </w:r>
      <w:r>
        <w:rPr>
          <w:rFonts w:ascii="Times New Roman" w:hAnsi="Times New Roman" w:cs="Times New Roman"/>
          <w:color w:val="000000"/>
          <w:sz w:val="24"/>
          <w:szCs w:val="24"/>
        </w:rPr>
        <w:t xml:space="preserve">szczególnych stanowiskach pracy w formie pisemnej </w:t>
      </w:r>
      <w:r>
        <w:rPr>
          <w:rFonts w:ascii="Times New Roman" w:hAnsi="Times New Roman" w:cs="Times New Roman"/>
          <w:sz w:val="24"/>
          <w:szCs w:val="24"/>
        </w:rPr>
        <w:t xml:space="preserve">w rocznym planie działalności, </w:t>
      </w:r>
      <w:r>
        <w:rPr>
          <w:rFonts w:ascii="Times New Roman" w:hAnsi="Times New Roman" w:cs="Times New Roman"/>
          <w:color w:val="000000"/>
          <w:sz w:val="24"/>
          <w:szCs w:val="24"/>
        </w:rPr>
        <w:t xml:space="preserve">zgodnie z </w:t>
      </w:r>
      <w:r>
        <w:rPr>
          <w:rFonts w:ascii="Times New Roman" w:hAnsi="Times New Roman" w:cs="Times New Roman"/>
          <w:i/>
          <w:color w:val="000000"/>
          <w:sz w:val="24"/>
          <w:szCs w:val="24"/>
          <w:u w:val="single"/>
        </w:rPr>
        <w:t>załącznikiem nr 1</w:t>
      </w:r>
      <w:r>
        <w:rPr>
          <w:rFonts w:ascii="Times New Roman" w:hAnsi="Times New Roman" w:cs="Times New Roman"/>
          <w:color w:val="000000"/>
          <w:sz w:val="24"/>
          <w:szCs w:val="24"/>
        </w:rPr>
        <w:t xml:space="preserve"> do niniejszej procedury.</w:t>
      </w:r>
    </w:p>
    <w:p w:rsidR="00152E5E" w:rsidRDefault="00152E5E" w:rsidP="00152E5E">
      <w:pPr>
        <w:widowControl/>
        <w:numPr>
          <w:ilvl w:val="0"/>
          <w:numId w:val="17"/>
        </w:numPr>
        <w:suppressAutoHyphens w:val="0"/>
        <w:spacing w:after="0" w:line="240" w:lineRule="auto"/>
        <w:ind w:left="357" w:hanging="357"/>
        <w:jc w:val="both"/>
        <w:textAlignment w:val="auto"/>
        <w:rPr>
          <w:rFonts w:ascii="Times New Roman" w:hAnsi="Times New Roman" w:cs="Times New Roman"/>
          <w:color w:val="000000"/>
          <w:sz w:val="24"/>
          <w:szCs w:val="24"/>
        </w:rPr>
      </w:pPr>
      <w:r>
        <w:rPr>
          <w:rFonts w:ascii="Times New Roman" w:hAnsi="Times New Roman" w:cs="Times New Roman"/>
          <w:color w:val="000000"/>
          <w:sz w:val="24"/>
          <w:szCs w:val="24"/>
        </w:rPr>
        <w:t>Propozycja celów i zadań jest przedstawiana kierownikowi jednostki przed rozpoczęciem roku budżetowego, jednak nie później niż do dnia 31 stycznia roku budżetowego.</w:t>
      </w:r>
    </w:p>
    <w:p w:rsidR="00152E5E" w:rsidRDefault="00152E5E" w:rsidP="00152E5E">
      <w:pPr>
        <w:widowControl/>
        <w:numPr>
          <w:ilvl w:val="0"/>
          <w:numId w:val="17"/>
        </w:numPr>
        <w:suppressAutoHyphens w:val="0"/>
        <w:spacing w:after="0" w:line="240" w:lineRule="auto"/>
        <w:ind w:left="357" w:hanging="357"/>
        <w:jc w:val="both"/>
        <w:textAlignment w:val="auto"/>
      </w:pPr>
      <w:r>
        <w:rPr>
          <w:rFonts w:ascii="Times New Roman" w:hAnsi="Times New Roman" w:cs="Times New Roman"/>
          <w:color w:val="000000"/>
          <w:sz w:val="24"/>
          <w:szCs w:val="24"/>
        </w:rPr>
        <w:t>Oceny realizacji celów i zadań za miniony rok kalendarzowy dokonuje koordynator ko</w:t>
      </w:r>
      <w:r>
        <w:rPr>
          <w:rFonts w:ascii="Times New Roman" w:hAnsi="Times New Roman" w:cs="Times New Roman"/>
          <w:color w:val="000000"/>
          <w:sz w:val="24"/>
          <w:szCs w:val="24"/>
        </w:rPr>
        <w:t>n</w:t>
      </w:r>
      <w:r>
        <w:rPr>
          <w:rFonts w:ascii="Times New Roman" w:hAnsi="Times New Roman" w:cs="Times New Roman"/>
          <w:color w:val="000000"/>
          <w:sz w:val="24"/>
          <w:szCs w:val="24"/>
        </w:rPr>
        <w:t xml:space="preserve">troli zarządczej  i jej wyniki przedstawia w formie pisemnej kierownikowi jednostki </w:t>
      </w:r>
      <w:r>
        <w:rPr>
          <w:rFonts w:ascii="Times New Roman" w:hAnsi="Times New Roman" w:cs="Times New Roman"/>
          <w:color w:val="000000"/>
          <w:sz w:val="24"/>
          <w:szCs w:val="24"/>
        </w:rPr>
        <w:br/>
        <w:t>w terminie do dnia 15 kwietnia roku następnego.</w:t>
      </w:r>
    </w:p>
    <w:p w:rsidR="00152E5E" w:rsidRDefault="00152E5E" w:rsidP="00152E5E">
      <w:pPr>
        <w:spacing w:after="0" w:line="240" w:lineRule="auto"/>
        <w:jc w:val="both"/>
        <w:rPr>
          <w:rFonts w:ascii="Times New Roman" w:hAnsi="Times New Roman" w:cs="Times New Roman"/>
          <w:color w:val="000000"/>
          <w:sz w:val="24"/>
          <w:szCs w:val="24"/>
        </w:rPr>
      </w:pP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8.</w:t>
      </w: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Mechanizmy kontroli</w:t>
      </w:r>
    </w:p>
    <w:p w:rsidR="00152E5E" w:rsidRDefault="00152E5E" w:rsidP="00152E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Realizacja standardów kontroli zarządczej odnoszących się do mechanizmów kontroli polega, w szczególności na:</w:t>
      </w:r>
    </w:p>
    <w:p w:rsidR="00152E5E" w:rsidRDefault="00152E5E" w:rsidP="00152E5E">
      <w:pPr>
        <w:pStyle w:val="Akapitzlist"/>
        <w:widowControl/>
        <w:numPr>
          <w:ilvl w:val="0"/>
          <w:numId w:val="19"/>
        </w:numPr>
        <w:suppressAutoHyphens w:val="0"/>
        <w:spacing w:after="0" w:line="240" w:lineRule="auto"/>
        <w:contextualSpacing w:val="0"/>
        <w:jc w:val="both"/>
        <w:textAlignment w:val="auto"/>
        <w:rPr>
          <w:rFonts w:ascii="Times New Roman" w:hAnsi="Times New Roman"/>
          <w:sz w:val="24"/>
          <w:szCs w:val="24"/>
        </w:rPr>
      </w:pPr>
      <w:r>
        <w:rPr>
          <w:rFonts w:ascii="Times New Roman" w:hAnsi="Times New Roman"/>
          <w:sz w:val="24"/>
          <w:szCs w:val="24"/>
        </w:rPr>
        <w:t>pisemnym dokumentowaniu systemu kontroli zarządczej;</w:t>
      </w:r>
    </w:p>
    <w:p w:rsidR="00152E5E" w:rsidRDefault="00152E5E" w:rsidP="00152E5E">
      <w:pPr>
        <w:pStyle w:val="Akapitzlist"/>
        <w:widowControl/>
        <w:numPr>
          <w:ilvl w:val="0"/>
          <w:numId w:val="19"/>
        </w:numPr>
        <w:suppressAutoHyphens w:val="0"/>
        <w:spacing w:after="0" w:line="240" w:lineRule="auto"/>
        <w:contextualSpacing w:val="0"/>
        <w:jc w:val="both"/>
        <w:textAlignment w:val="auto"/>
      </w:pPr>
      <w:r>
        <w:rPr>
          <w:rFonts w:ascii="Times New Roman" w:hAnsi="Times New Roman"/>
          <w:sz w:val="24"/>
          <w:szCs w:val="24"/>
        </w:rPr>
        <w:t>określeniu zasad wykonywania nadzoru nad realizacją zadań przez poszczególne k</w:t>
      </w:r>
      <w:r>
        <w:rPr>
          <w:rFonts w:ascii="Times New Roman" w:hAnsi="Times New Roman"/>
          <w:sz w:val="24"/>
          <w:szCs w:val="24"/>
        </w:rPr>
        <w:t>o</w:t>
      </w:r>
      <w:r>
        <w:rPr>
          <w:rFonts w:ascii="Times New Roman" w:hAnsi="Times New Roman"/>
          <w:sz w:val="24"/>
          <w:szCs w:val="24"/>
        </w:rPr>
        <w:t>mórki organizacyjne Urzędu Gminy Młynarze;</w:t>
      </w:r>
    </w:p>
    <w:p w:rsidR="00152E5E" w:rsidRDefault="00152E5E" w:rsidP="00152E5E">
      <w:pPr>
        <w:pStyle w:val="Akapitzlist"/>
        <w:widowControl/>
        <w:numPr>
          <w:ilvl w:val="0"/>
          <w:numId w:val="19"/>
        </w:numPr>
        <w:suppressAutoHyphens w:val="0"/>
        <w:spacing w:after="0" w:line="240" w:lineRule="auto"/>
        <w:contextualSpacing w:val="0"/>
        <w:jc w:val="both"/>
        <w:textAlignment w:val="auto"/>
        <w:rPr>
          <w:rFonts w:ascii="Times New Roman" w:hAnsi="Times New Roman"/>
          <w:sz w:val="24"/>
          <w:szCs w:val="24"/>
        </w:rPr>
      </w:pPr>
      <w:r>
        <w:rPr>
          <w:rFonts w:ascii="Times New Roman" w:hAnsi="Times New Roman"/>
          <w:sz w:val="24"/>
          <w:szCs w:val="24"/>
        </w:rPr>
        <w:t>zapewnieniu ciągłości działalności urzędu;</w:t>
      </w:r>
    </w:p>
    <w:p w:rsidR="00152E5E" w:rsidRDefault="00152E5E" w:rsidP="00152E5E">
      <w:pPr>
        <w:pStyle w:val="Akapitzlist"/>
        <w:widowControl/>
        <w:numPr>
          <w:ilvl w:val="0"/>
          <w:numId w:val="19"/>
        </w:numPr>
        <w:suppressAutoHyphens w:val="0"/>
        <w:spacing w:after="0" w:line="240" w:lineRule="auto"/>
        <w:contextualSpacing w:val="0"/>
        <w:jc w:val="both"/>
        <w:textAlignment w:val="auto"/>
        <w:rPr>
          <w:rFonts w:ascii="Times New Roman" w:hAnsi="Times New Roman"/>
          <w:sz w:val="24"/>
          <w:szCs w:val="24"/>
        </w:rPr>
      </w:pPr>
      <w:r>
        <w:rPr>
          <w:rFonts w:ascii="Times New Roman" w:hAnsi="Times New Roman"/>
          <w:sz w:val="24"/>
          <w:szCs w:val="24"/>
        </w:rPr>
        <w:t>zapewnieniu rzetelnego rejestrowania operacji finansowych i gospodarczych;</w:t>
      </w:r>
    </w:p>
    <w:p w:rsidR="00152E5E" w:rsidRDefault="00152E5E" w:rsidP="00152E5E">
      <w:pPr>
        <w:pStyle w:val="Akapitzlist"/>
        <w:widowControl/>
        <w:numPr>
          <w:ilvl w:val="0"/>
          <w:numId w:val="19"/>
        </w:numPr>
        <w:suppressAutoHyphens w:val="0"/>
        <w:spacing w:after="0" w:line="240" w:lineRule="auto"/>
        <w:contextualSpacing w:val="0"/>
        <w:jc w:val="both"/>
        <w:textAlignment w:val="auto"/>
        <w:rPr>
          <w:rFonts w:ascii="Times New Roman" w:hAnsi="Times New Roman"/>
          <w:sz w:val="24"/>
          <w:szCs w:val="24"/>
        </w:rPr>
      </w:pPr>
      <w:r>
        <w:rPr>
          <w:rFonts w:ascii="Times New Roman" w:hAnsi="Times New Roman"/>
          <w:sz w:val="24"/>
          <w:szCs w:val="24"/>
        </w:rPr>
        <w:t>zapewnieniu ochrony mienia i innych zasobów znajdujących się w Urzędzie Gminy Młynarze;</w:t>
      </w:r>
    </w:p>
    <w:p w:rsidR="00152E5E" w:rsidRDefault="00152E5E" w:rsidP="00152E5E">
      <w:pPr>
        <w:pStyle w:val="Akapitzlist"/>
        <w:widowControl/>
        <w:numPr>
          <w:ilvl w:val="0"/>
          <w:numId w:val="19"/>
        </w:numPr>
        <w:suppressAutoHyphens w:val="0"/>
        <w:spacing w:after="0" w:line="240" w:lineRule="auto"/>
        <w:contextualSpacing w:val="0"/>
        <w:jc w:val="both"/>
        <w:textAlignment w:val="auto"/>
      </w:pPr>
      <w:r>
        <w:rPr>
          <w:rFonts w:ascii="Times New Roman" w:hAnsi="Times New Roman"/>
          <w:sz w:val="24"/>
          <w:szCs w:val="24"/>
        </w:rPr>
        <w:t>ustaleniu zasad dostępu do zasobów informatycznych oraz ich ochrony przez nieaut</w:t>
      </w:r>
      <w:r>
        <w:rPr>
          <w:rFonts w:ascii="Times New Roman" w:hAnsi="Times New Roman"/>
          <w:sz w:val="24"/>
          <w:szCs w:val="24"/>
        </w:rPr>
        <w:t>o</w:t>
      </w:r>
      <w:r>
        <w:rPr>
          <w:rFonts w:ascii="Times New Roman" w:hAnsi="Times New Roman"/>
          <w:sz w:val="24"/>
          <w:szCs w:val="24"/>
        </w:rPr>
        <w:t xml:space="preserve">ryzowanymi zmianami, utratą lub uszkodzeniem. </w:t>
      </w:r>
    </w:p>
    <w:p w:rsidR="00152E5E" w:rsidRDefault="00152E5E" w:rsidP="00152E5E">
      <w:pPr>
        <w:spacing w:after="0" w:line="240" w:lineRule="auto"/>
        <w:jc w:val="both"/>
      </w:pPr>
      <w:r>
        <w:rPr>
          <w:rFonts w:ascii="Times New Roman" w:hAnsi="Times New Roman" w:cs="Times New Roman"/>
          <w:sz w:val="24"/>
          <w:szCs w:val="24"/>
        </w:rPr>
        <w:t xml:space="preserve">2. Dokumentację systemu kontroli zarządczej stanowi uporządkowany zbiór procedur wewnętrznych, instrukcji </w:t>
      </w:r>
      <w:r>
        <w:rPr>
          <w:rFonts w:ascii="Times New Roman" w:hAnsi="Times New Roman" w:cs="Times New Roman"/>
          <w:i/>
          <w:sz w:val="24"/>
          <w:szCs w:val="24"/>
        </w:rPr>
        <w:t>stanowiący załącznik nr 4</w:t>
      </w:r>
      <w:r>
        <w:rPr>
          <w:rFonts w:ascii="Times New Roman" w:hAnsi="Times New Roman" w:cs="Times New Roman"/>
          <w:sz w:val="24"/>
          <w:szCs w:val="24"/>
        </w:rPr>
        <w:t xml:space="preserve">. Wykaz dokumentacji stanowiącej system kontroli zarządczej prowadzi Sekretarz gminy – </w:t>
      </w:r>
      <w:r>
        <w:rPr>
          <w:rFonts w:ascii="Times New Roman" w:hAnsi="Times New Roman" w:cs="Times New Roman"/>
          <w:color w:val="000000"/>
          <w:sz w:val="24"/>
          <w:szCs w:val="24"/>
        </w:rPr>
        <w:t>koordynator kontroli zarządczej.</w:t>
      </w:r>
    </w:p>
    <w:p w:rsidR="00152E5E" w:rsidRDefault="00152E5E" w:rsidP="00152E5E">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 Sekretarz Gminy oraz Skarbnik Gminy sprawują bieżący nadzór nad wykonywaniem zadań przez podległych im pracowników.</w:t>
      </w:r>
    </w:p>
    <w:p w:rsidR="00152E5E" w:rsidRDefault="00152E5E" w:rsidP="00152E5E">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 Mechanizm służący utrzymaniu ciągłości działalności urzędu polega na wyznaczaniu osób pełniących zastępstwo podczas nieobecności poszczególnych pracowników w urzędzie</w:t>
      </w:r>
      <w:r>
        <w:rPr>
          <w:rFonts w:ascii="Times New Roman" w:hAnsi="Times New Roman" w:cs="Times New Roman"/>
          <w:color w:val="000000"/>
          <w:sz w:val="24"/>
          <w:szCs w:val="24"/>
        </w:rPr>
        <w:br/>
        <w:t>(w formie stosownych upoważnień lub odpowiedniego zapisu w zakresie obowiązków).</w:t>
      </w:r>
    </w:p>
    <w:p w:rsidR="00152E5E" w:rsidRDefault="00152E5E" w:rsidP="00152E5E">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 Wszyscy pracownicy urzędu wykazują szczególną dbałość o rzetelne, pełne dokumentowanie wykonywanych czynności, w szczególności tych odnoszących się do operacji finansowych i gospodarczych, w szczególności do:</w:t>
      </w:r>
    </w:p>
    <w:p w:rsidR="00152E5E" w:rsidRDefault="00152E5E" w:rsidP="00152E5E">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wydatkowania środków publicznych w sposób celowy, oszczędny z zachowaniem zasady uzyskiwania najlepszych efektów z danych nakładów;</w:t>
      </w:r>
    </w:p>
    <w:p w:rsidR="00152E5E" w:rsidRDefault="00152E5E" w:rsidP="00152E5E">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b) wydatkowania środków publicznych w wysokości i terminach wynikających</w:t>
      </w:r>
      <w:r>
        <w:rPr>
          <w:rFonts w:ascii="Times New Roman" w:hAnsi="Times New Roman" w:cs="Times New Roman"/>
          <w:color w:val="000000"/>
          <w:sz w:val="24"/>
          <w:szCs w:val="24"/>
        </w:rPr>
        <w:br/>
        <w:t>z zaciągniętych zobowiązań,</w:t>
      </w:r>
    </w:p>
    <w:p w:rsidR="00152E5E" w:rsidRDefault="00152E5E" w:rsidP="00152E5E">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c) wydatkowania środków publicznych w granicach limitów wydatków ujętych w planie finansowym;</w:t>
      </w:r>
    </w:p>
    <w:p w:rsidR="00152E5E" w:rsidRDefault="00152E5E" w:rsidP="00152E5E">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 zapewnienia rzetelnej ewidencji operacji finansowych i gospodarczych oraz opartej na ewidencji sprawozdawczości finansowej;</w:t>
      </w:r>
    </w:p>
    <w:p w:rsidR="00152E5E" w:rsidRDefault="00152E5E" w:rsidP="00152E5E">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e) prawidłowego dokumentowania operacji finansowych i gospodarczych.</w:t>
      </w:r>
    </w:p>
    <w:p w:rsidR="00152E5E" w:rsidRDefault="00152E5E" w:rsidP="00152E5E">
      <w:pPr>
        <w:tabs>
          <w:tab w:val="left" w:pos="21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Mechanizmy są szczegółowo opisane w instrukcji obiegu dokumentów finansowo-księgowych oraz polityce rachunkowości.</w:t>
      </w:r>
    </w:p>
    <w:p w:rsidR="00152E5E" w:rsidRDefault="00152E5E" w:rsidP="00152E5E">
      <w:pPr>
        <w:tabs>
          <w:tab w:val="left" w:pos="2100"/>
        </w:tabs>
        <w:spacing w:after="0" w:line="240" w:lineRule="auto"/>
        <w:jc w:val="both"/>
      </w:pPr>
      <w:r>
        <w:rPr>
          <w:rFonts w:ascii="Times New Roman" w:hAnsi="Times New Roman" w:cs="Times New Roman"/>
          <w:sz w:val="24"/>
          <w:szCs w:val="24"/>
        </w:rPr>
        <w:t>6.</w:t>
      </w:r>
      <w:r>
        <w:rPr>
          <w:rFonts w:ascii="Times New Roman" w:hAnsi="Times New Roman" w:cs="Times New Roman"/>
          <w:color w:val="000000"/>
          <w:sz w:val="24"/>
          <w:szCs w:val="24"/>
        </w:rPr>
        <w:t xml:space="preserve"> Przez zasoby Urzędu Gminy Młynarze należy rozumieć wszelkie zasoby o charakterze materialnym i niematerialnym, dane i informacje przetwarzane w formie papierowej</w:t>
      </w:r>
      <w:r>
        <w:rPr>
          <w:rFonts w:ascii="Times New Roman" w:hAnsi="Times New Roman" w:cs="Times New Roman"/>
          <w:color w:val="000000"/>
          <w:sz w:val="24"/>
          <w:szCs w:val="24"/>
        </w:rPr>
        <w:br/>
        <w:t>i w systemach informatycznych.</w:t>
      </w:r>
    </w:p>
    <w:p w:rsidR="00152E5E" w:rsidRDefault="00152E5E" w:rsidP="00152E5E">
      <w:pPr>
        <w:tabs>
          <w:tab w:val="left" w:pos="2100"/>
        </w:tabs>
        <w:spacing w:after="0" w:line="240" w:lineRule="auto"/>
        <w:jc w:val="both"/>
      </w:pPr>
      <w:r>
        <w:rPr>
          <w:rFonts w:ascii="Times New Roman" w:hAnsi="Times New Roman" w:cs="Times New Roman"/>
          <w:color w:val="000000"/>
          <w:sz w:val="24"/>
          <w:szCs w:val="24"/>
        </w:rPr>
        <w:lastRenderedPageBreak/>
        <w:t>Dostęp do zasobów jednostki mają wyłącznie osoby upoważnione. Budynek urzędu wyposażony jest w sprzęt przeciwpożarowy</w:t>
      </w:r>
      <w:r>
        <w:rPr>
          <w:rFonts w:ascii="Times New Roman" w:hAnsi="Times New Roman" w:cs="Times New Roman"/>
          <w:sz w:val="24"/>
          <w:szCs w:val="24"/>
        </w:rPr>
        <w:t xml:space="preserve"> i  monitoring. Powierzono pracownikom odpowiedzialność za materialną za przekazane składniki majątkowe</w:t>
      </w:r>
      <w:r>
        <w:rPr>
          <w:rFonts w:ascii="Times New Roman" w:hAnsi="Times New Roman" w:cs="Times New Roman"/>
          <w:color w:val="000000"/>
          <w:sz w:val="24"/>
          <w:szCs w:val="24"/>
        </w:rPr>
        <w:t>. Mienie jednostki jest zinwentaryzowane i ubezpieczone. Ochrony dokumentacji dokonuje się na zasadach określonych w instrukcji kancelaryjnej. Pracownicy są zobowiązani do dochowania tajemnicy ustawowo chronionej oraz przestrzegania zasad określonych w przepisach wewnętrznych.</w:t>
      </w:r>
    </w:p>
    <w:p w:rsidR="00152E5E" w:rsidRDefault="00152E5E" w:rsidP="00152E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Funkcjonowanie mechanizmów kontroli systemów informatycznych tj.: kontrola dostępu, kontrola oprogramowania systemowego, kontrola tworzenia i zmian w aplikacjach, nadawanie uprawnień, ciągłości działalności i kontroli aplikacji zapewniona jest przez informatyka .</w:t>
      </w:r>
    </w:p>
    <w:p w:rsidR="00152E5E" w:rsidRDefault="00152E5E" w:rsidP="00152E5E">
      <w:pPr>
        <w:pStyle w:val="Bezodstpw"/>
        <w:jc w:val="center"/>
        <w:rPr>
          <w:rFonts w:ascii="Times New Roman" w:hAnsi="Times New Roman"/>
          <w:b/>
          <w:sz w:val="24"/>
          <w:szCs w:val="24"/>
        </w:rPr>
      </w:pPr>
    </w:p>
    <w:p w:rsidR="00152E5E" w:rsidRDefault="00152E5E" w:rsidP="00152E5E">
      <w:pPr>
        <w:pStyle w:val="Bezodstpw"/>
        <w:jc w:val="center"/>
        <w:rPr>
          <w:rFonts w:ascii="Times New Roman" w:hAnsi="Times New Roman"/>
          <w:b/>
          <w:sz w:val="24"/>
          <w:szCs w:val="24"/>
        </w:rPr>
      </w:pPr>
      <w:r>
        <w:rPr>
          <w:rFonts w:ascii="Times New Roman" w:hAnsi="Times New Roman"/>
          <w:b/>
          <w:sz w:val="24"/>
          <w:szCs w:val="24"/>
        </w:rPr>
        <w:t>§ 9.</w:t>
      </w:r>
    </w:p>
    <w:p w:rsidR="00152E5E" w:rsidRDefault="00152E5E" w:rsidP="00152E5E">
      <w:pPr>
        <w:pStyle w:val="Bezodstpw"/>
        <w:jc w:val="center"/>
        <w:rPr>
          <w:rFonts w:ascii="Times New Roman" w:hAnsi="Times New Roman"/>
          <w:b/>
          <w:sz w:val="24"/>
          <w:szCs w:val="24"/>
        </w:rPr>
      </w:pPr>
    </w:p>
    <w:p w:rsidR="00152E5E" w:rsidRDefault="00152E5E" w:rsidP="00152E5E">
      <w:pPr>
        <w:pStyle w:val="Bezodstpw"/>
        <w:jc w:val="center"/>
        <w:rPr>
          <w:rFonts w:ascii="Times New Roman" w:hAnsi="Times New Roman"/>
          <w:b/>
          <w:sz w:val="24"/>
          <w:szCs w:val="24"/>
        </w:rPr>
      </w:pPr>
      <w:r>
        <w:rPr>
          <w:rFonts w:ascii="Times New Roman" w:hAnsi="Times New Roman"/>
          <w:b/>
          <w:sz w:val="24"/>
          <w:szCs w:val="24"/>
        </w:rPr>
        <w:t>Obieg informacji i komunikacja w obrębie jednostki</w:t>
      </w:r>
    </w:p>
    <w:p w:rsidR="00152E5E" w:rsidRDefault="00152E5E" w:rsidP="00152E5E">
      <w:pPr>
        <w:pStyle w:val="Bezodstpw"/>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r>
        <w:rPr>
          <w:rFonts w:ascii="Times New Roman" w:hAnsi="Times New Roman"/>
          <w:sz w:val="24"/>
          <w:szCs w:val="24"/>
        </w:rPr>
        <w:t xml:space="preserve">1. Realizacja standardów kontroli zarządczej odnoszących się do informacji i komunikacji </w:t>
      </w:r>
      <w:r>
        <w:rPr>
          <w:rFonts w:ascii="Times New Roman" w:hAnsi="Times New Roman"/>
          <w:sz w:val="24"/>
          <w:szCs w:val="24"/>
        </w:rPr>
        <w:br/>
        <w:t>w obrębie jednostki polega, w szczególności na:</w:t>
      </w:r>
    </w:p>
    <w:p w:rsidR="00152E5E" w:rsidRDefault="00152E5E" w:rsidP="00152E5E">
      <w:pPr>
        <w:pStyle w:val="Bezodstpw"/>
        <w:widowControl/>
        <w:numPr>
          <w:ilvl w:val="0"/>
          <w:numId w:val="21"/>
        </w:numPr>
        <w:suppressAutoHyphens w:val="0"/>
        <w:jc w:val="both"/>
        <w:textAlignment w:val="auto"/>
        <w:rPr>
          <w:rFonts w:ascii="Times New Roman" w:hAnsi="Times New Roman"/>
          <w:sz w:val="24"/>
          <w:szCs w:val="24"/>
        </w:rPr>
      </w:pPr>
      <w:r>
        <w:rPr>
          <w:rFonts w:ascii="Times New Roman" w:hAnsi="Times New Roman"/>
          <w:sz w:val="24"/>
          <w:szCs w:val="24"/>
        </w:rPr>
        <w:t>zidentyfikowaniu rodzajów informacji wpływających i gromadzonych w Urzędzie Gminy Młynarze oraz sposobów jej przechowywania;</w:t>
      </w:r>
    </w:p>
    <w:p w:rsidR="00152E5E" w:rsidRDefault="00152E5E" w:rsidP="00152E5E">
      <w:pPr>
        <w:pStyle w:val="Bezodstpw"/>
        <w:widowControl/>
        <w:numPr>
          <w:ilvl w:val="0"/>
          <w:numId w:val="20"/>
        </w:numPr>
        <w:suppressAutoHyphens w:val="0"/>
        <w:jc w:val="both"/>
        <w:textAlignment w:val="auto"/>
        <w:rPr>
          <w:rFonts w:ascii="Times New Roman" w:hAnsi="Times New Roman"/>
          <w:sz w:val="24"/>
          <w:szCs w:val="24"/>
        </w:rPr>
      </w:pPr>
      <w:r>
        <w:rPr>
          <w:rFonts w:ascii="Times New Roman" w:hAnsi="Times New Roman"/>
          <w:sz w:val="24"/>
          <w:szCs w:val="24"/>
        </w:rPr>
        <w:t>zapewnieniu pracownikom Urzędu Gminy Młynarze bieżącego dostępu do informacji niezbędnych do prawidłowego wykonywania obowiązków;</w:t>
      </w:r>
    </w:p>
    <w:p w:rsidR="00152E5E" w:rsidRDefault="00152E5E" w:rsidP="00152E5E">
      <w:pPr>
        <w:pStyle w:val="Bezodstpw"/>
        <w:widowControl/>
        <w:numPr>
          <w:ilvl w:val="0"/>
          <w:numId w:val="20"/>
        </w:numPr>
        <w:suppressAutoHyphens w:val="0"/>
        <w:jc w:val="both"/>
        <w:textAlignment w:val="auto"/>
      </w:pPr>
      <w:r>
        <w:rPr>
          <w:rFonts w:ascii="Times New Roman" w:hAnsi="Times New Roman"/>
          <w:sz w:val="24"/>
          <w:szCs w:val="24"/>
        </w:rPr>
        <w:t>zapewnieniu bieżącego i efektywnego przepływu informacji między komórkami org</w:t>
      </w:r>
      <w:r>
        <w:rPr>
          <w:rFonts w:ascii="Times New Roman" w:hAnsi="Times New Roman"/>
          <w:sz w:val="24"/>
          <w:szCs w:val="24"/>
        </w:rPr>
        <w:t>a</w:t>
      </w:r>
      <w:r>
        <w:rPr>
          <w:rFonts w:ascii="Times New Roman" w:hAnsi="Times New Roman"/>
          <w:sz w:val="24"/>
          <w:szCs w:val="24"/>
        </w:rPr>
        <w:t>nizacyjnymi Urzędu Gminy Młynarze.</w:t>
      </w:r>
    </w:p>
    <w:p w:rsidR="00152E5E" w:rsidRDefault="00152E5E" w:rsidP="00152E5E">
      <w:pPr>
        <w:pStyle w:val="Bezodstpw"/>
        <w:jc w:val="both"/>
      </w:pPr>
      <w:r>
        <w:rPr>
          <w:rFonts w:ascii="Times New Roman" w:hAnsi="Times New Roman"/>
          <w:sz w:val="24"/>
          <w:szCs w:val="24"/>
        </w:rPr>
        <w:t>2. Zasady gromadzenia i przepływu informacji określają odrębne unormowania, w tym Reg</w:t>
      </w:r>
      <w:r>
        <w:rPr>
          <w:rFonts w:ascii="Times New Roman" w:hAnsi="Times New Roman"/>
          <w:sz w:val="24"/>
          <w:szCs w:val="24"/>
        </w:rPr>
        <w:t>u</w:t>
      </w:r>
      <w:r>
        <w:rPr>
          <w:rFonts w:ascii="Times New Roman" w:hAnsi="Times New Roman"/>
          <w:sz w:val="24"/>
          <w:szCs w:val="24"/>
        </w:rPr>
        <w:t xml:space="preserve">lamin Organizacyjny Urzędu Gminy Młynarze </w:t>
      </w:r>
      <w:r>
        <w:rPr>
          <w:rFonts w:ascii="Times New Roman" w:hAnsi="Times New Roman"/>
          <w:color w:val="000000"/>
          <w:sz w:val="24"/>
          <w:szCs w:val="24"/>
        </w:rPr>
        <w:t xml:space="preserve">oraz zasady przetwarzania danych </w:t>
      </w:r>
      <w:r>
        <w:rPr>
          <w:rFonts w:ascii="Times New Roman" w:hAnsi="Times New Roman"/>
          <w:color w:val="000000"/>
          <w:sz w:val="24"/>
          <w:szCs w:val="24"/>
        </w:rPr>
        <w:br/>
        <w:t>w systemach informatycznych.</w:t>
      </w:r>
    </w:p>
    <w:p w:rsidR="00152E5E" w:rsidRDefault="00152E5E" w:rsidP="00152E5E">
      <w:pPr>
        <w:pStyle w:val="Bezodstpw"/>
        <w:jc w:val="both"/>
        <w:rPr>
          <w:rFonts w:ascii="Times New Roman" w:hAnsi="Times New Roman"/>
          <w:color w:val="000000"/>
          <w:sz w:val="24"/>
          <w:szCs w:val="24"/>
        </w:rPr>
      </w:pPr>
      <w:r>
        <w:rPr>
          <w:rFonts w:ascii="Times New Roman" w:hAnsi="Times New Roman"/>
          <w:color w:val="000000"/>
          <w:sz w:val="24"/>
          <w:szCs w:val="24"/>
        </w:rPr>
        <w:t>3. W ramach komunikacji w obrębie jednostki zapewnia się dostęp osób zarządzających oraz innych pracowników do informacji niezbędnych do wykonania przez nich obowiązków min poprzez pocztę elektroniczną, wewnętrzna siec telefoniczną urzędu, dostęp do informacji prawnej oraz powszechny dostęp do Rządowego Centrum Legislacji.</w:t>
      </w:r>
    </w:p>
    <w:p w:rsidR="00152E5E" w:rsidRDefault="00152E5E" w:rsidP="00152E5E">
      <w:pPr>
        <w:pStyle w:val="Bezodstpw"/>
        <w:jc w:val="both"/>
        <w:rPr>
          <w:rFonts w:ascii="Times New Roman" w:hAnsi="Times New Roman"/>
          <w:color w:val="000000"/>
          <w:sz w:val="24"/>
          <w:szCs w:val="24"/>
        </w:rPr>
      </w:pPr>
      <w:r>
        <w:rPr>
          <w:rFonts w:ascii="Times New Roman" w:hAnsi="Times New Roman"/>
          <w:color w:val="000000"/>
          <w:sz w:val="24"/>
          <w:szCs w:val="24"/>
        </w:rPr>
        <w:t xml:space="preserve">4. W ramach komunikacji zewnętrznej wykorzystuje się następujące sposoby przekazywania informacji: sprawozdania z działalności Wójta i działalności Urzędu przedstawiane na sesji rady gminy, strona internetowa gminy, współpraca z mediami, tablice informacyjne </w:t>
      </w:r>
      <w:r>
        <w:rPr>
          <w:rFonts w:ascii="Times New Roman" w:hAnsi="Times New Roman"/>
          <w:color w:val="000000"/>
          <w:sz w:val="24"/>
          <w:szCs w:val="24"/>
        </w:rPr>
        <w:br/>
        <w:t>w siedzibie urzędu i we wszystkich miejscowościach gminy, przyjęcia mieszkańców przez wójta i pracowników, spotkania władz z mieszkańcami.</w:t>
      </w:r>
    </w:p>
    <w:p w:rsidR="00152E5E" w:rsidRDefault="00152E5E" w:rsidP="00152E5E">
      <w:pPr>
        <w:pStyle w:val="Bezodstpw"/>
        <w:jc w:val="both"/>
        <w:rPr>
          <w:rFonts w:ascii="Times New Roman" w:hAnsi="Times New Roman"/>
          <w:color w:val="000000"/>
          <w:sz w:val="24"/>
          <w:szCs w:val="24"/>
        </w:rPr>
      </w:pPr>
    </w:p>
    <w:p w:rsidR="00152E5E" w:rsidRDefault="00152E5E" w:rsidP="00152E5E">
      <w:pPr>
        <w:pStyle w:val="Bezodstpw"/>
        <w:jc w:val="both"/>
        <w:rPr>
          <w:rFonts w:ascii="Times New Roman" w:hAnsi="Times New Roman"/>
          <w:color w:val="FF0000"/>
          <w:sz w:val="24"/>
          <w:szCs w:val="24"/>
        </w:rPr>
      </w:pPr>
    </w:p>
    <w:p w:rsidR="00152E5E" w:rsidRDefault="00152E5E" w:rsidP="00152E5E">
      <w:pPr>
        <w:pStyle w:val="Bezodstpw"/>
        <w:jc w:val="center"/>
        <w:rPr>
          <w:rFonts w:ascii="Times New Roman" w:hAnsi="Times New Roman"/>
          <w:b/>
          <w:sz w:val="24"/>
          <w:szCs w:val="24"/>
        </w:rPr>
      </w:pPr>
      <w:r>
        <w:rPr>
          <w:rFonts w:ascii="Times New Roman" w:hAnsi="Times New Roman"/>
          <w:b/>
          <w:sz w:val="24"/>
          <w:szCs w:val="24"/>
        </w:rPr>
        <w:t>§ 10.</w:t>
      </w:r>
    </w:p>
    <w:p w:rsidR="00152E5E" w:rsidRDefault="00152E5E" w:rsidP="00152E5E">
      <w:pPr>
        <w:pStyle w:val="Bezodstpw"/>
        <w:jc w:val="center"/>
        <w:rPr>
          <w:rFonts w:ascii="Times New Roman" w:hAnsi="Times New Roman"/>
          <w:b/>
          <w:color w:val="000000"/>
          <w:sz w:val="24"/>
          <w:szCs w:val="24"/>
        </w:rPr>
      </w:pPr>
    </w:p>
    <w:p w:rsidR="00152E5E" w:rsidRDefault="00152E5E" w:rsidP="00152E5E">
      <w:pPr>
        <w:pStyle w:val="Bezodstpw"/>
        <w:jc w:val="center"/>
        <w:rPr>
          <w:rFonts w:ascii="Times New Roman" w:hAnsi="Times New Roman"/>
          <w:b/>
          <w:color w:val="000000"/>
          <w:sz w:val="24"/>
          <w:szCs w:val="24"/>
        </w:rPr>
      </w:pPr>
      <w:r>
        <w:rPr>
          <w:rFonts w:ascii="Times New Roman" w:hAnsi="Times New Roman"/>
          <w:b/>
          <w:color w:val="000000"/>
          <w:sz w:val="24"/>
          <w:szCs w:val="24"/>
        </w:rPr>
        <w:t>Monitorowanie i ocena obowiązującego w jednostce systemu kontroli zarządczej</w:t>
      </w:r>
    </w:p>
    <w:p w:rsidR="00152E5E" w:rsidRDefault="00152E5E" w:rsidP="00152E5E">
      <w:pPr>
        <w:pStyle w:val="Bezodstpw"/>
        <w:jc w:val="center"/>
        <w:rPr>
          <w:rFonts w:ascii="Times New Roman" w:hAnsi="Times New Roman"/>
          <w:b/>
          <w:sz w:val="24"/>
          <w:szCs w:val="24"/>
        </w:rPr>
      </w:pPr>
    </w:p>
    <w:p w:rsidR="00152E5E" w:rsidRDefault="00152E5E" w:rsidP="00152E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Realizacja standardów kontroli zarządczej odnoszących się do monitorowania i oceny obowiązującego w jednostce systemu kontroli zarządczej polega, w szczególności na:</w:t>
      </w:r>
    </w:p>
    <w:p w:rsidR="00152E5E" w:rsidRDefault="00152E5E" w:rsidP="00152E5E">
      <w:pPr>
        <w:pStyle w:val="Bezodstpw"/>
        <w:widowControl/>
        <w:numPr>
          <w:ilvl w:val="0"/>
          <w:numId w:val="23"/>
        </w:numPr>
        <w:suppressAutoHyphens w:val="0"/>
        <w:jc w:val="both"/>
        <w:textAlignment w:val="auto"/>
      </w:pPr>
      <w:r>
        <w:rPr>
          <w:rFonts w:ascii="Times New Roman" w:hAnsi="Times New Roman"/>
          <w:sz w:val="24"/>
          <w:szCs w:val="24"/>
        </w:rPr>
        <w:t>zapewnieniu bieżącego monitorowania i oceny skuteczności funkcjonowania systemu kontroli zarządczej przez kadrę kierowniczą oraz pracowników Urzędu Gminy Młynarze  na samodzielnych stanowiskach pracy w celu bieżącego identyfikowania probl</w:t>
      </w:r>
      <w:r>
        <w:rPr>
          <w:rFonts w:ascii="Times New Roman" w:hAnsi="Times New Roman"/>
          <w:sz w:val="24"/>
          <w:szCs w:val="24"/>
        </w:rPr>
        <w:t>e</w:t>
      </w:r>
      <w:r>
        <w:rPr>
          <w:rFonts w:ascii="Times New Roman" w:hAnsi="Times New Roman"/>
          <w:sz w:val="24"/>
          <w:szCs w:val="24"/>
        </w:rPr>
        <w:t>mów;</w:t>
      </w:r>
    </w:p>
    <w:p w:rsidR="00152E5E" w:rsidRDefault="00152E5E" w:rsidP="00152E5E">
      <w:pPr>
        <w:pStyle w:val="Bezodstpw"/>
        <w:ind w:left="720"/>
        <w:jc w:val="both"/>
        <w:rPr>
          <w:rFonts w:ascii="Times New Roman" w:hAnsi="Times New Roman"/>
          <w:sz w:val="24"/>
          <w:szCs w:val="24"/>
        </w:rPr>
      </w:pPr>
    </w:p>
    <w:p w:rsidR="00152E5E" w:rsidRDefault="00152E5E" w:rsidP="00152E5E">
      <w:pPr>
        <w:pStyle w:val="Bezodstpw"/>
        <w:widowControl/>
        <w:numPr>
          <w:ilvl w:val="0"/>
          <w:numId w:val="22"/>
        </w:numPr>
        <w:suppressAutoHyphens w:val="0"/>
        <w:jc w:val="both"/>
        <w:textAlignment w:val="auto"/>
      </w:pPr>
      <w:r>
        <w:rPr>
          <w:rFonts w:ascii="Times New Roman" w:hAnsi="Times New Roman"/>
          <w:sz w:val="24"/>
          <w:szCs w:val="24"/>
        </w:rPr>
        <w:t xml:space="preserve">przeprowadzeniu, co najmniej raz w roku samooceny systemu kontroli zarządczej przez pracowników oraz kadrę kierowniczą na Kwestionariuszu Samooceny, którego </w:t>
      </w:r>
      <w:r>
        <w:rPr>
          <w:rFonts w:ascii="Times New Roman" w:hAnsi="Times New Roman"/>
          <w:sz w:val="24"/>
          <w:szCs w:val="24"/>
        </w:rPr>
        <w:lastRenderedPageBreak/>
        <w:t xml:space="preserve">wzór stanowi </w:t>
      </w:r>
      <w:r>
        <w:rPr>
          <w:rFonts w:ascii="Times New Roman" w:hAnsi="Times New Roman"/>
          <w:i/>
          <w:sz w:val="24"/>
          <w:szCs w:val="24"/>
          <w:u w:val="single"/>
        </w:rPr>
        <w:t>załącznik nr 2 oraz załącznik nr 3</w:t>
      </w:r>
      <w:r>
        <w:rPr>
          <w:rFonts w:ascii="Times New Roman" w:hAnsi="Times New Roman"/>
          <w:sz w:val="24"/>
          <w:szCs w:val="24"/>
        </w:rPr>
        <w:t xml:space="preserve"> do niniejszych procedur .Wyniki s</w:t>
      </w:r>
      <w:r>
        <w:rPr>
          <w:rFonts w:ascii="Times New Roman" w:hAnsi="Times New Roman"/>
          <w:sz w:val="24"/>
          <w:szCs w:val="24"/>
        </w:rPr>
        <w:t>a</w:t>
      </w:r>
      <w:r>
        <w:rPr>
          <w:rFonts w:ascii="Times New Roman" w:hAnsi="Times New Roman"/>
          <w:sz w:val="24"/>
          <w:szCs w:val="24"/>
        </w:rPr>
        <w:t xml:space="preserve">mooceny sporządza koordynator kontroli zarządczej w formie pisemnej i przekazuje kierownikowi jednostki. Wyniki samooceny stanowić będą źródło informacji </w:t>
      </w:r>
      <w:r>
        <w:rPr>
          <w:rFonts w:ascii="Times New Roman" w:hAnsi="Times New Roman"/>
          <w:sz w:val="24"/>
          <w:szCs w:val="24"/>
        </w:rPr>
        <w:br/>
        <w:t>o funkcjonowaniu kontroli zarządcze.</w:t>
      </w:r>
    </w:p>
    <w:p w:rsidR="00152E5E" w:rsidRDefault="00152E5E" w:rsidP="00152E5E">
      <w:pPr>
        <w:pStyle w:val="Akapitzlist"/>
        <w:spacing w:after="0" w:line="240" w:lineRule="auto"/>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Bezodstpw"/>
        <w:jc w:val="both"/>
        <w:rPr>
          <w:rFonts w:ascii="Times New Roman" w:hAnsi="Times New Roman"/>
          <w:sz w:val="24"/>
          <w:szCs w:val="24"/>
        </w:rPr>
      </w:pPr>
    </w:p>
    <w:p w:rsidR="00152E5E" w:rsidRDefault="00152E5E" w:rsidP="00152E5E">
      <w:pPr>
        <w:pStyle w:val="Stopka"/>
        <w:tabs>
          <w:tab w:val="left" w:pos="360"/>
        </w:tabs>
        <w:ind w:left="4536"/>
      </w:pPr>
      <w:r>
        <w:rPr>
          <w:rFonts w:ascii="Times New Roman" w:hAnsi="Times New Roman"/>
          <w:i/>
        </w:rPr>
        <w:lastRenderedPageBreak/>
        <w:t>Załącznik Nr 2</w:t>
      </w:r>
      <w:r>
        <w:rPr>
          <w:rFonts w:ascii="Times New Roman" w:hAnsi="Times New Roman"/>
          <w:i/>
        </w:rPr>
        <w:br/>
        <w:t xml:space="preserve">do procedury kontroli zarządczej </w:t>
      </w:r>
      <w:r>
        <w:rPr>
          <w:rFonts w:ascii="Times New Roman" w:hAnsi="Times New Roman"/>
          <w:i/>
        </w:rPr>
        <w:br/>
        <w:t>w Urzędzie Gminy Młynarze</w:t>
      </w:r>
    </w:p>
    <w:p w:rsidR="00152E5E" w:rsidRDefault="00152E5E" w:rsidP="00152E5E">
      <w:pPr>
        <w:pStyle w:val="Stopka"/>
        <w:tabs>
          <w:tab w:val="left" w:pos="360"/>
        </w:tabs>
        <w:ind w:left="4536"/>
        <w:rPr>
          <w:rFonts w:ascii="Times New Roman" w:hAnsi="Times New Roman"/>
          <w:i/>
        </w:rPr>
      </w:pPr>
    </w:p>
    <w:p w:rsidR="00152E5E" w:rsidRDefault="00152E5E" w:rsidP="00152E5E">
      <w:pPr>
        <w:pStyle w:val="Stopka"/>
        <w:tabs>
          <w:tab w:val="left" w:pos="360"/>
        </w:tabs>
        <w:ind w:left="4859"/>
        <w:rPr>
          <w:rFonts w:ascii="Times New Roman" w:hAnsi="Times New Roman"/>
        </w:rPr>
      </w:pPr>
    </w:p>
    <w:p w:rsidR="00152E5E" w:rsidRDefault="00152E5E" w:rsidP="00152E5E">
      <w:pPr>
        <w:pStyle w:val="Nagwek1"/>
        <w:keepNext/>
        <w:widowControl/>
        <w:numPr>
          <w:ilvl w:val="0"/>
          <w:numId w:val="25"/>
        </w:numPr>
        <w:tabs>
          <w:tab w:val="left" w:pos="0"/>
        </w:tabs>
        <w:spacing w:before="0" w:line="240" w:lineRule="auto"/>
        <w:jc w:val="center"/>
        <w:textAlignment w:val="auto"/>
      </w:pPr>
      <w:r>
        <w:rPr>
          <w:i w:val="0"/>
          <w:spacing w:val="20"/>
          <w:sz w:val="24"/>
          <w:szCs w:val="24"/>
        </w:rPr>
        <w:t>KWESTIONARIUSZ SAMOOCENY</w:t>
      </w:r>
    </w:p>
    <w:p w:rsidR="00152E5E" w:rsidRDefault="00152E5E" w:rsidP="00152E5E">
      <w:pPr>
        <w:pStyle w:val="Nagwek1"/>
        <w:keepNext/>
        <w:widowControl/>
        <w:numPr>
          <w:ilvl w:val="0"/>
          <w:numId w:val="24"/>
        </w:numPr>
        <w:tabs>
          <w:tab w:val="left" w:pos="0"/>
        </w:tabs>
        <w:spacing w:before="0" w:line="240" w:lineRule="auto"/>
        <w:jc w:val="center"/>
        <w:textAlignment w:val="auto"/>
        <w:rPr>
          <w:i w:val="0"/>
          <w:spacing w:val="20"/>
          <w:sz w:val="24"/>
          <w:szCs w:val="24"/>
        </w:rPr>
      </w:pPr>
      <w:r>
        <w:rPr>
          <w:i w:val="0"/>
          <w:spacing w:val="20"/>
          <w:sz w:val="24"/>
          <w:szCs w:val="24"/>
        </w:rPr>
        <w:t>kontroli zarządczej (pracownicy jednostki)</w:t>
      </w:r>
      <w:r>
        <w:rPr>
          <w:i w:val="0"/>
          <w:spacing w:val="20"/>
          <w:sz w:val="24"/>
          <w:szCs w:val="24"/>
        </w:rPr>
        <w:br/>
        <w:t>za rok ………….</w:t>
      </w:r>
    </w:p>
    <w:p w:rsidR="00152E5E" w:rsidRDefault="00152E5E" w:rsidP="00152E5E">
      <w:pPr>
        <w:spacing w:after="0" w:line="240" w:lineRule="auto"/>
        <w:rPr>
          <w:rFonts w:ascii="Times New Roman" w:hAnsi="Times New Roman" w:cs="Times New Roman"/>
          <w:b/>
          <w:bCs/>
          <w:sz w:val="24"/>
          <w:szCs w:val="24"/>
        </w:rPr>
      </w:pPr>
    </w:p>
    <w:p w:rsidR="00152E5E" w:rsidRDefault="00152E5E" w:rsidP="00152E5E">
      <w:pPr>
        <w:pStyle w:val="Tekstpodstawowy"/>
        <w:spacing w:after="0"/>
        <w:ind w:firstLine="708"/>
        <w:jc w:val="both"/>
        <w:rPr>
          <w:rFonts w:cs="Times New Roman"/>
        </w:rPr>
      </w:pPr>
      <w:r>
        <w:rPr>
          <w:rFonts w:cs="Times New Roman"/>
        </w:rPr>
        <w:t xml:space="preserve">Proszę zakreślić tę odpowiedź, która najbardziej precyzyjnie oddaje Pani/Pana reakcję na każde z poniższych stwierdzeń. </w:t>
      </w:r>
    </w:p>
    <w:p w:rsidR="00152E5E" w:rsidRDefault="00152E5E" w:rsidP="00152E5E">
      <w:pPr>
        <w:spacing w:after="0" w:line="240" w:lineRule="auto"/>
        <w:jc w:val="center"/>
      </w:pPr>
      <w:r>
        <w:rPr>
          <w:rFonts w:ascii="Times New Roman" w:hAnsi="Times New Roman" w:cs="Times New Roman"/>
          <w:sz w:val="24"/>
          <w:szCs w:val="24"/>
        </w:rPr>
        <w:t>Zaznacz odpowiedź – „</w:t>
      </w:r>
      <w:r>
        <w:rPr>
          <w:rFonts w:ascii="Times New Roman" w:hAnsi="Times New Roman" w:cs="Times New Roman"/>
          <w:b/>
          <w:bCs/>
          <w:sz w:val="24"/>
          <w:szCs w:val="24"/>
        </w:rPr>
        <w:t xml:space="preserve">tak” </w:t>
      </w:r>
      <w:r>
        <w:rPr>
          <w:rFonts w:ascii="Times New Roman" w:hAnsi="Times New Roman" w:cs="Times New Roman"/>
          <w:sz w:val="24"/>
          <w:szCs w:val="24"/>
        </w:rPr>
        <w:t xml:space="preserve"> lub „</w:t>
      </w:r>
      <w:r>
        <w:rPr>
          <w:rFonts w:ascii="Times New Roman" w:hAnsi="Times New Roman" w:cs="Times New Roman"/>
          <w:b/>
          <w:bCs/>
          <w:sz w:val="24"/>
          <w:szCs w:val="24"/>
        </w:rPr>
        <w:t>nie”</w:t>
      </w:r>
    </w:p>
    <w:p w:rsidR="00152E5E" w:rsidRDefault="00152E5E" w:rsidP="00152E5E">
      <w:pPr>
        <w:spacing w:after="0" w:line="240" w:lineRule="auto"/>
        <w:jc w:val="center"/>
        <w:rPr>
          <w:rFonts w:ascii="Times New Roman" w:hAnsi="Times New Roman" w:cs="Times New Roman"/>
          <w:b/>
          <w:bCs/>
          <w:sz w:val="24"/>
          <w:szCs w:val="24"/>
        </w:rPr>
      </w:pP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ZAGADNIENIENIA PODLEGAJĄCE OCENIE</w:t>
      </w:r>
    </w:p>
    <w:p w:rsidR="00152E5E" w:rsidRDefault="00152E5E" w:rsidP="00152E5E">
      <w:pPr>
        <w:spacing w:after="0" w:line="240" w:lineRule="auto"/>
        <w:jc w:val="center"/>
        <w:rPr>
          <w:rFonts w:ascii="Times New Roman" w:hAnsi="Times New Roman" w:cs="Times New Roman"/>
          <w:b/>
          <w:sz w:val="24"/>
          <w:szCs w:val="24"/>
        </w:rPr>
      </w:pPr>
    </w:p>
    <w:p w:rsidR="00152E5E" w:rsidRDefault="00152E5E" w:rsidP="00152E5E">
      <w:pPr>
        <w:pStyle w:val="Nagwek2"/>
        <w:keepNext/>
        <w:widowControl/>
        <w:numPr>
          <w:ilvl w:val="1"/>
          <w:numId w:val="24"/>
        </w:numPr>
        <w:tabs>
          <w:tab w:val="left" w:pos="0"/>
        </w:tabs>
        <w:spacing w:before="0" w:line="240" w:lineRule="auto"/>
        <w:jc w:val="both"/>
        <w:textAlignment w:val="auto"/>
        <w:rPr>
          <w:sz w:val="24"/>
          <w:szCs w:val="24"/>
        </w:rPr>
      </w:pPr>
      <w:r>
        <w:rPr>
          <w:sz w:val="24"/>
          <w:szCs w:val="24"/>
        </w:rPr>
        <w:t>Część I – Środowisko wewnętrzne</w:t>
      </w:r>
    </w:p>
    <w:p w:rsidR="00152E5E" w:rsidRDefault="00152E5E" w:rsidP="00152E5E">
      <w:pPr>
        <w:spacing w:after="0" w:line="240" w:lineRule="auto"/>
        <w:rPr>
          <w:lang w:eastAsia="pl-PL"/>
        </w:rPr>
      </w:pPr>
    </w:p>
    <w:tbl>
      <w:tblPr>
        <w:tblW w:w="8745" w:type="dxa"/>
        <w:tblInd w:w="178" w:type="dxa"/>
        <w:tblLayout w:type="fixed"/>
        <w:tblCellMar>
          <w:left w:w="10" w:type="dxa"/>
          <w:right w:w="10" w:type="dxa"/>
        </w:tblCellMar>
        <w:tblLook w:val="0000"/>
      </w:tblPr>
      <w:tblGrid>
        <w:gridCol w:w="570"/>
        <w:gridCol w:w="6410"/>
        <w:gridCol w:w="840"/>
        <w:gridCol w:w="925"/>
      </w:tblGrid>
      <w:tr w:rsidR="00152E5E" w:rsidTr="008A67C0">
        <w:tblPrEx>
          <w:tblCellMar>
            <w:top w:w="0" w:type="dxa"/>
            <w:bottom w:w="0" w:type="dxa"/>
          </w:tblCellMar>
        </w:tblPrEx>
        <w:trPr>
          <w:trHeight w:val="230"/>
        </w:trPr>
        <w:tc>
          <w:tcPr>
            <w:tcW w:w="570"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pPr>
            <w:r>
              <w:rPr>
                <w:rFonts w:ascii="Times New Roman" w:hAnsi="Times New Roman" w:cs="Times New Roman"/>
                <w:sz w:val="24"/>
                <w:szCs w:val="24"/>
              </w:rPr>
              <w:t>L.p.</w:t>
            </w:r>
          </w:p>
        </w:tc>
        <w:tc>
          <w:tcPr>
            <w:tcW w:w="6410"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pPr>
            <w:r>
              <w:rPr>
                <w:rFonts w:ascii="Times New Roman" w:hAnsi="Times New Roman" w:cs="Times New Roman"/>
                <w:sz w:val="24"/>
                <w:szCs w:val="24"/>
              </w:rPr>
              <w:t>PYTANIA</w:t>
            </w:r>
          </w:p>
        </w:tc>
        <w:tc>
          <w:tcPr>
            <w:tcW w:w="17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Możliwe odpowiedzi</w:t>
            </w:r>
          </w:p>
        </w:tc>
      </w:tr>
      <w:tr w:rsidR="00152E5E" w:rsidTr="008A67C0">
        <w:tblPrEx>
          <w:tblCellMar>
            <w:top w:w="0" w:type="dxa"/>
            <w:bottom w:w="0" w:type="dxa"/>
          </w:tblCellMar>
        </w:tblPrEx>
        <w:trPr>
          <w:trHeight w:val="230"/>
        </w:trPr>
        <w:tc>
          <w:tcPr>
            <w:tcW w:w="570"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6410"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TAK</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NIE</w:t>
            </w:r>
          </w:p>
        </w:tc>
      </w:tr>
      <w:tr w:rsidR="00152E5E" w:rsidTr="008A67C0">
        <w:tblPrEx>
          <w:tblCellMar>
            <w:top w:w="0" w:type="dxa"/>
            <w:bottom w:w="0" w:type="dxa"/>
          </w:tblCellMar>
        </w:tblPrEx>
        <w:tc>
          <w:tcPr>
            <w:tcW w:w="57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widowControl/>
              <w:numPr>
                <w:ilvl w:val="0"/>
                <w:numId w:val="26"/>
              </w:numPr>
              <w:snapToGrid w:val="0"/>
              <w:spacing w:before="120" w:after="0" w:line="240" w:lineRule="auto"/>
              <w:jc w:val="center"/>
              <w:textAlignment w:val="auto"/>
            </w:pPr>
            <w:r>
              <w:rPr>
                <w:rFonts w:ascii="Times New Roman" w:hAnsi="Times New Roman" w:cs="Times New Roman"/>
                <w:sz w:val="24"/>
                <w:szCs w:val="24"/>
              </w:rPr>
              <w:t>1.</w:t>
            </w:r>
          </w:p>
        </w:tc>
        <w:tc>
          <w:tcPr>
            <w:tcW w:w="641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Pan/Pani wie jakie zachowania pracowników uznawane są w Urzędzie za nieetyczne?</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 </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 </w:t>
            </w:r>
          </w:p>
        </w:tc>
      </w:tr>
      <w:tr w:rsidR="00152E5E" w:rsidTr="008A67C0">
        <w:tblPrEx>
          <w:tblCellMar>
            <w:top w:w="0" w:type="dxa"/>
            <w:bottom w:w="0" w:type="dxa"/>
          </w:tblCellMar>
        </w:tblPrEx>
        <w:tc>
          <w:tcPr>
            <w:tcW w:w="57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widowControl/>
              <w:numPr>
                <w:ilvl w:val="0"/>
                <w:numId w:val="26"/>
              </w:numPr>
              <w:snapToGrid w:val="0"/>
              <w:spacing w:before="120" w:after="0" w:line="240" w:lineRule="auto"/>
              <w:jc w:val="center"/>
              <w:textAlignment w:val="auto"/>
              <w:rPr>
                <w:rFonts w:ascii="Times New Roman" w:hAnsi="Times New Roman" w:cs="Times New Roman"/>
                <w:sz w:val="24"/>
                <w:szCs w:val="24"/>
              </w:rPr>
            </w:pPr>
            <w:r>
              <w:rPr>
                <w:rFonts w:ascii="Times New Roman" w:hAnsi="Times New Roman" w:cs="Times New Roman"/>
                <w:sz w:val="24"/>
                <w:szCs w:val="24"/>
              </w:rPr>
              <w:t>2.</w:t>
            </w:r>
          </w:p>
        </w:tc>
        <w:tc>
          <w:tcPr>
            <w:tcW w:w="641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r>
              <w:rPr>
                <w:rFonts w:ascii="Times New Roman" w:hAnsi="Times New Roman" w:cs="Times New Roman"/>
                <w:sz w:val="24"/>
                <w:szCs w:val="24"/>
              </w:rPr>
              <w:t xml:space="preserve">Czy w jednostce ustalono zasady etycznego </w:t>
            </w:r>
            <w:proofErr w:type="spellStart"/>
            <w:r>
              <w:rPr>
                <w:rFonts w:ascii="Times New Roman" w:hAnsi="Times New Roman" w:cs="Times New Roman"/>
                <w:sz w:val="24"/>
                <w:szCs w:val="24"/>
              </w:rPr>
              <w:t>postepowania</w:t>
            </w:r>
            <w:proofErr w:type="spellEnd"/>
            <w:r>
              <w:rPr>
                <w:rFonts w:ascii="Times New Roman" w:hAnsi="Times New Roman" w:cs="Times New Roman"/>
                <w:sz w:val="24"/>
                <w:szCs w:val="24"/>
              </w:rPr>
              <w:t xml:space="preserve"> (np. w formie kodeksu etycznego)</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r>
      <w:tr w:rsidR="00152E5E" w:rsidTr="008A67C0">
        <w:tblPrEx>
          <w:tblCellMar>
            <w:top w:w="0" w:type="dxa"/>
            <w:bottom w:w="0" w:type="dxa"/>
          </w:tblCellMar>
        </w:tblPrEx>
        <w:tc>
          <w:tcPr>
            <w:tcW w:w="57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widowControl/>
              <w:numPr>
                <w:ilvl w:val="0"/>
                <w:numId w:val="26"/>
              </w:numPr>
              <w:snapToGrid w:val="0"/>
              <w:spacing w:before="120" w:after="0" w:line="240" w:lineRule="auto"/>
              <w:jc w:val="center"/>
              <w:textAlignment w:val="auto"/>
            </w:pPr>
            <w:r>
              <w:rPr>
                <w:rFonts w:ascii="Times New Roman" w:hAnsi="Times New Roman" w:cs="Times New Roman"/>
                <w:sz w:val="24"/>
                <w:szCs w:val="24"/>
              </w:rPr>
              <w:t>5.</w:t>
            </w:r>
          </w:p>
        </w:tc>
        <w:tc>
          <w:tcPr>
            <w:tcW w:w="641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Pan/ Pani poszerza i aktualizuje wiedzę niezbędną do realizowania nałożonych zadań ?</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57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widowControl/>
              <w:numPr>
                <w:ilvl w:val="0"/>
                <w:numId w:val="26"/>
              </w:numPr>
              <w:snapToGrid w:val="0"/>
              <w:spacing w:before="120" w:after="0" w:line="240" w:lineRule="auto"/>
              <w:jc w:val="center"/>
              <w:textAlignment w:val="auto"/>
            </w:pPr>
            <w:r>
              <w:rPr>
                <w:rFonts w:ascii="Times New Roman" w:hAnsi="Times New Roman" w:cs="Times New Roman"/>
                <w:sz w:val="24"/>
                <w:szCs w:val="24"/>
              </w:rPr>
              <w:t>6.</w:t>
            </w:r>
          </w:p>
        </w:tc>
        <w:tc>
          <w:tcPr>
            <w:tcW w:w="641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Pan/Pani posiada taki poziom wiedzy i umiejętności jakiego wymaga jednostka ?</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57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widowControl/>
              <w:numPr>
                <w:ilvl w:val="0"/>
                <w:numId w:val="26"/>
              </w:numPr>
              <w:snapToGrid w:val="0"/>
              <w:spacing w:before="120" w:after="0" w:line="240" w:lineRule="auto"/>
              <w:jc w:val="center"/>
              <w:textAlignment w:val="auto"/>
            </w:pPr>
            <w:r>
              <w:rPr>
                <w:rFonts w:ascii="Times New Roman" w:hAnsi="Times New Roman" w:cs="Times New Roman"/>
                <w:sz w:val="24"/>
                <w:szCs w:val="24"/>
              </w:rPr>
              <w:t>7.</w:t>
            </w:r>
          </w:p>
        </w:tc>
        <w:tc>
          <w:tcPr>
            <w:tcW w:w="641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posiada Pani/Pan aktualny zakres zadań, uprawnień i odpowiedzialności i czy jest on na bieżąco aktualizowany?</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rPr>
          <w:trHeight w:val="304"/>
        </w:trPr>
        <w:tc>
          <w:tcPr>
            <w:tcW w:w="57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widowControl/>
              <w:numPr>
                <w:ilvl w:val="0"/>
                <w:numId w:val="26"/>
              </w:numPr>
              <w:snapToGrid w:val="0"/>
              <w:spacing w:before="120" w:after="0" w:line="240" w:lineRule="auto"/>
              <w:jc w:val="center"/>
              <w:textAlignment w:val="auto"/>
            </w:pPr>
            <w:r>
              <w:rPr>
                <w:rFonts w:ascii="Times New Roman" w:hAnsi="Times New Roman" w:cs="Times New Roman"/>
                <w:sz w:val="24"/>
                <w:szCs w:val="24"/>
              </w:rPr>
              <w:t>8.</w:t>
            </w:r>
          </w:p>
        </w:tc>
        <w:tc>
          <w:tcPr>
            <w:tcW w:w="641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Czy Pana/Pani zdaniem procedura naboru  pracowników na wolne stanowiska, odbywa się w sposób zapewniający wybór najlepszego kandydata ? </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57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widowControl/>
              <w:numPr>
                <w:ilvl w:val="0"/>
                <w:numId w:val="26"/>
              </w:numPr>
              <w:snapToGrid w:val="0"/>
              <w:spacing w:before="120" w:after="0" w:line="240" w:lineRule="auto"/>
              <w:jc w:val="center"/>
              <w:textAlignment w:val="auto"/>
            </w:pPr>
            <w:r>
              <w:rPr>
                <w:rFonts w:ascii="Times New Roman" w:hAnsi="Times New Roman" w:cs="Times New Roman"/>
                <w:sz w:val="24"/>
                <w:szCs w:val="24"/>
              </w:rPr>
              <w:t>9.</w:t>
            </w:r>
          </w:p>
        </w:tc>
        <w:tc>
          <w:tcPr>
            <w:tcW w:w="641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Czy zachowana jest zasada pisemności przy powierzaniu uprawnień </w:t>
            </w:r>
            <w:r>
              <w:rPr>
                <w:rFonts w:ascii="Times New Roman" w:hAnsi="Times New Roman" w:cs="Times New Roman"/>
                <w:sz w:val="24"/>
                <w:szCs w:val="24"/>
              </w:rPr>
              <w:br/>
              <w:t>w zakresie gospodarki finansowej poszczególnym pracownikom ?</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r>
    </w:tbl>
    <w:p w:rsidR="00152E5E" w:rsidRDefault="00152E5E" w:rsidP="00152E5E">
      <w:pPr>
        <w:pStyle w:val="Nagwek2"/>
        <w:tabs>
          <w:tab w:val="left" w:pos="0"/>
        </w:tabs>
        <w:spacing w:line="240" w:lineRule="auto"/>
        <w:rPr>
          <w:sz w:val="24"/>
          <w:szCs w:val="24"/>
        </w:rPr>
      </w:pPr>
      <w:r>
        <w:rPr>
          <w:sz w:val="24"/>
          <w:szCs w:val="24"/>
        </w:rPr>
        <w:t>Część II - Cele i zarządzanie ryzykiem</w:t>
      </w:r>
    </w:p>
    <w:p w:rsidR="00152E5E" w:rsidRDefault="00152E5E" w:rsidP="00152E5E">
      <w:pPr>
        <w:spacing w:after="0" w:line="240" w:lineRule="auto"/>
        <w:rPr>
          <w:lang w:eastAsia="pl-PL"/>
        </w:rPr>
      </w:pPr>
    </w:p>
    <w:tbl>
      <w:tblPr>
        <w:tblW w:w="8747" w:type="dxa"/>
        <w:tblInd w:w="143" w:type="dxa"/>
        <w:tblLayout w:type="fixed"/>
        <w:tblCellMar>
          <w:left w:w="10" w:type="dxa"/>
          <w:right w:w="10" w:type="dxa"/>
        </w:tblCellMar>
        <w:tblLook w:val="0000"/>
      </w:tblPr>
      <w:tblGrid>
        <w:gridCol w:w="600"/>
        <w:gridCol w:w="6415"/>
        <w:gridCol w:w="840"/>
        <w:gridCol w:w="892"/>
      </w:tblGrid>
      <w:tr w:rsidR="00152E5E" w:rsidTr="008A67C0">
        <w:tblPrEx>
          <w:tblCellMar>
            <w:top w:w="0" w:type="dxa"/>
            <w:bottom w:w="0" w:type="dxa"/>
          </w:tblCellMar>
        </w:tblPrEx>
        <w:trPr>
          <w:trHeight w:val="230"/>
        </w:trPr>
        <w:tc>
          <w:tcPr>
            <w:tcW w:w="600"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pPr>
            <w:r>
              <w:rPr>
                <w:rFonts w:ascii="Times New Roman" w:hAnsi="Times New Roman" w:cs="Times New Roman"/>
                <w:sz w:val="24"/>
                <w:szCs w:val="24"/>
              </w:rPr>
              <w:t>L.p.</w:t>
            </w:r>
          </w:p>
        </w:tc>
        <w:tc>
          <w:tcPr>
            <w:tcW w:w="6415"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pPr>
            <w:r>
              <w:rPr>
                <w:rFonts w:ascii="Times New Roman" w:hAnsi="Times New Roman" w:cs="Times New Roman"/>
                <w:sz w:val="24"/>
                <w:szCs w:val="24"/>
              </w:rPr>
              <w:t>PYTANIA</w:t>
            </w:r>
          </w:p>
        </w:tc>
        <w:tc>
          <w:tcPr>
            <w:tcW w:w="17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Możliwe odpowiedzi</w:t>
            </w:r>
          </w:p>
        </w:tc>
      </w:tr>
      <w:tr w:rsidR="00152E5E" w:rsidTr="008A67C0">
        <w:tblPrEx>
          <w:tblCellMar>
            <w:top w:w="0" w:type="dxa"/>
            <w:bottom w:w="0" w:type="dxa"/>
          </w:tblCellMar>
        </w:tblPrEx>
        <w:trPr>
          <w:trHeight w:val="230"/>
        </w:trPr>
        <w:tc>
          <w:tcPr>
            <w:tcW w:w="600"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6415"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TAK</w:t>
            </w:r>
          </w:p>
        </w:tc>
        <w:tc>
          <w:tcPr>
            <w:tcW w:w="8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NIE</w:t>
            </w:r>
          </w:p>
        </w:tc>
      </w:tr>
      <w:tr w:rsidR="00152E5E" w:rsidTr="008A67C0">
        <w:tblPrEx>
          <w:tblCellMar>
            <w:top w:w="0" w:type="dxa"/>
            <w:bottom w:w="0" w:type="dxa"/>
          </w:tblCellMar>
        </w:tblPrEx>
        <w:tc>
          <w:tcPr>
            <w:tcW w:w="60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641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r>
              <w:rPr>
                <w:rFonts w:ascii="Times New Roman" w:hAnsi="Times New Roman" w:cs="Times New Roman"/>
                <w:sz w:val="24"/>
                <w:szCs w:val="24"/>
              </w:rPr>
              <w:t>Czy zna Pan/Pani najważniejsze cele istnienia Urzędu?</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c>
          <w:tcPr>
            <w:tcW w:w="8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r>
      <w:tr w:rsidR="00152E5E" w:rsidTr="008A67C0">
        <w:tblPrEx>
          <w:tblCellMar>
            <w:top w:w="0" w:type="dxa"/>
            <w:bottom w:w="0" w:type="dxa"/>
          </w:tblCellMar>
        </w:tblPrEx>
        <w:tc>
          <w:tcPr>
            <w:tcW w:w="60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641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r>
              <w:rPr>
                <w:rFonts w:ascii="Times New Roman" w:hAnsi="Times New Roman" w:cs="Times New Roman"/>
                <w:sz w:val="24"/>
                <w:szCs w:val="24"/>
              </w:rPr>
              <w:t>Czy w Pana/Pani komórce określono priorytetowe zadania  i cele do osiągnięcia w bieżącym roku?</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c>
          <w:tcPr>
            <w:tcW w:w="8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r>
      <w:tr w:rsidR="00152E5E" w:rsidTr="008A67C0">
        <w:tblPrEx>
          <w:tblCellMar>
            <w:top w:w="0" w:type="dxa"/>
            <w:bottom w:w="0" w:type="dxa"/>
          </w:tblCellMar>
        </w:tblPrEx>
        <w:tc>
          <w:tcPr>
            <w:tcW w:w="60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3.</w:t>
            </w:r>
          </w:p>
        </w:tc>
        <w:tc>
          <w:tcPr>
            <w:tcW w:w="641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r>
              <w:rPr>
                <w:rFonts w:ascii="Times New Roman" w:hAnsi="Times New Roman" w:cs="Times New Roman"/>
                <w:sz w:val="24"/>
                <w:szCs w:val="24"/>
              </w:rPr>
              <w:t>Czy przypisano Pani/Panu odpowiedzialność w zakresie monitorowania sposobu realizacji zadań i celów?</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c>
          <w:tcPr>
            <w:tcW w:w="8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r>
      <w:tr w:rsidR="00152E5E" w:rsidTr="008A67C0">
        <w:tblPrEx>
          <w:tblCellMar>
            <w:top w:w="0" w:type="dxa"/>
            <w:bottom w:w="0" w:type="dxa"/>
          </w:tblCellMar>
        </w:tblPrEx>
        <w:tc>
          <w:tcPr>
            <w:tcW w:w="60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pPr>
            <w:r>
              <w:rPr>
                <w:rFonts w:ascii="Times New Roman" w:hAnsi="Times New Roman" w:cs="Times New Roman"/>
                <w:sz w:val="24"/>
                <w:szCs w:val="24"/>
              </w:rPr>
              <w:t>4.</w:t>
            </w:r>
          </w:p>
        </w:tc>
        <w:tc>
          <w:tcPr>
            <w:tcW w:w="641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Czy dokonuje Pan/Pani identyfikacji ryzyk w odniesieniu do realizowanych celów i zadań jednostki ? </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 </w:t>
            </w:r>
          </w:p>
          <w:p w:rsidR="00152E5E" w:rsidRDefault="00152E5E" w:rsidP="00152E5E">
            <w:pPr>
              <w:spacing w:before="120" w:after="0" w:line="240" w:lineRule="auto"/>
              <w:rPr>
                <w:rFonts w:ascii="Times New Roman" w:hAnsi="Times New Roman" w:cs="Times New Roman"/>
                <w:sz w:val="24"/>
                <w:szCs w:val="24"/>
                <w:lang w:eastAsia="ar-SA"/>
              </w:rPr>
            </w:pPr>
          </w:p>
        </w:tc>
        <w:tc>
          <w:tcPr>
            <w:tcW w:w="8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 </w:t>
            </w:r>
          </w:p>
        </w:tc>
      </w:tr>
      <w:tr w:rsidR="00152E5E" w:rsidTr="008A67C0">
        <w:tblPrEx>
          <w:tblCellMar>
            <w:top w:w="0" w:type="dxa"/>
            <w:bottom w:w="0" w:type="dxa"/>
          </w:tblCellMar>
        </w:tblPrEx>
        <w:tc>
          <w:tcPr>
            <w:tcW w:w="60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pPr>
            <w:r>
              <w:rPr>
                <w:rFonts w:ascii="Times New Roman" w:hAnsi="Times New Roman" w:cs="Times New Roman"/>
                <w:sz w:val="24"/>
                <w:szCs w:val="24"/>
              </w:rPr>
              <w:t>5.</w:t>
            </w:r>
          </w:p>
        </w:tc>
        <w:tc>
          <w:tcPr>
            <w:tcW w:w="641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Czy sporządza Pan/Pani dokumentację potwierdzająca analizę </w:t>
            </w:r>
            <w:proofErr w:type="spellStart"/>
            <w:r>
              <w:rPr>
                <w:rFonts w:ascii="Times New Roman" w:hAnsi="Times New Roman" w:cs="Times New Roman"/>
                <w:sz w:val="24"/>
                <w:szCs w:val="24"/>
              </w:rPr>
              <w:t>ryzka</w:t>
            </w:r>
            <w:proofErr w:type="spellEnd"/>
            <w:r>
              <w:rPr>
                <w:rFonts w:ascii="Times New Roman" w:hAnsi="Times New Roman" w:cs="Times New Roman"/>
                <w:sz w:val="24"/>
                <w:szCs w:val="24"/>
              </w:rPr>
              <w:t>?</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c>
          <w:tcPr>
            <w:tcW w:w="8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60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pPr>
            <w:r>
              <w:rPr>
                <w:rFonts w:ascii="Times New Roman" w:hAnsi="Times New Roman" w:cs="Times New Roman"/>
                <w:sz w:val="24"/>
                <w:szCs w:val="24"/>
              </w:rPr>
              <w:t>6.</w:t>
            </w:r>
          </w:p>
        </w:tc>
        <w:tc>
          <w:tcPr>
            <w:tcW w:w="6415"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podejmuje Pan/Pani działania w celu zmniejszenia skutków oddziaływania zdefiniowanych ryzyk ?</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c>
          <w:tcPr>
            <w:tcW w:w="8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r>
    </w:tbl>
    <w:p w:rsidR="00152E5E" w:rsidRDefault="00152E5E" w:rsidP="00152E5E">
      <w:pPr>
        <w:pStyle w:val="Nagwek2"/>
        <w:tabs>
          <w:tab w:val="left" w:pos="0"/>
        </w:tabs>
        <w:spacing w:line="240" w:lineRule="auto"/>
        <w:rPr>
          <w:sz w:val="24"/>
          <w:szCs w:val="24"/>
        </w:rPr>
      </w:pPr>
    </w:p>
    <w:p w:rsidR="00152E5E" w:rsidRDefault="00152E5E" w:rsidP="00152E5E">
      <w:pPr>
        <w:pStyle w:val="Nagwek2"/>
        <w:tabs>
          <w:tab w:val="left" w:pos="0"/>
        </w:tabs>
        <w:spacing w:line="240" w:lineRule="auto"/>
        <w:rPr>
          <w:sz w:val="24"/>
          <w:szCs w:val="24"/>
        </w:rPr>
      </w:pPr>
      <w:r>
        <w:rPr>
          <w:sz w:val="24"/>
          <w:szCs w:val="24"/>
        </w:rPr>
        <w:t>Część III -  Mechanizmy kontroli</w:t>
      </w:r>
    </w:p>
    <w:p w:rsidR="00152E5E" w:rsidRDefault="00152E5E" w:rsidP="00152E5E">
      <w:pPr>
        <w:spacing w:after="0" w:line="240" w:lineRule="auto"/>
        <w:rPr>
          <w:lang w:eastAsia="pl-PL"/>
        </w:rPr>
      </w:pPr>
    </w:p>
    <w:tbl>
      <w:tblPr>
        <w:tblW w:w="8842" w:type="dxa"/>
        <w:tblInd w:w="143" w:type="dxa"/>
        <w:tblLayout w:type="fixed"/>
        <w:tblCellMar>
          <w:left w:w="10" w:type="dxa"/>
          <w:right w:w="10" w:type="dxa"/>
        </w:tblCellMar>
        <w:tblLook w:val="0000"/>
      </w:tblPr>
      <w:tblGrid>
        <w:gridCol w:w="570"/>
        <w:gridCol w:w="6587"/>
        <w:gridCol w:w="795"/>
        <w:gridCol w:w="890"/>
      </w:tblGrid>
      <w:tr w:rsidR="00152E5E" w:rsidTr="008A67C0">
        <w:tblPrEx>
          <w:tblCellMar>
            <w:top w:w="0" w:type="dxa"/>
            <w:bottom w:w="0" w:type="dxa"/>
          </w:tblCellMar>
        </w:tblPrEx>
        <w:trPr>
          <w:trHeight w:val="230"/>
        </w:trPr>
        <w:tc>
          <w:tcPr>
            <w:tcW w:w="570"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pPr>
            <w:r>
              <w:rPr>
                <w:rFonts w:ascii="Times New Roman" w:hAnsi="Times New Roman" w:cs="Times New Roman"/>
                <w:sz w:val="24"/>
                <w:szCs w:val="24"/>
              </w:rPr>
              <w:t>L.p.</w:t>
            </w:r>
          </w:p>
        </w:tc>
        <w:tc>
          <w:tcPr>
            <w:tcW w:w="6587"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PYTANIA</w:t>
            </w:r>
          </w:p>
          <w:p w:rsidR="00152E5E" w:rsidRDefault="00152E5E" w:rsidP="00152E5E">
            <w:pPr>
              <w:snapToGrid w:val="0"/>
              <w:spacing w:after="0" w:line="240" w:lineRule="auto"/>
              <w:rPr>
                <w:rFonts w:ascii="Times New Roman" w:hAnsi="Times New Roman" w:cs="Times New Roman"/>
                <w:sz w:val="24"/>
                <w:szCs w:val="24"/>
                <w:lang w:eastAsia="ar-SA"/>
              </w:rPr>
            </w:pPr>
          </w:p>
        </w:tc>
        <w:tc>
          <w:tcPr>
            <w:tcW w:w="16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Możliwe odpowiedzi</w:t>
            </w:r>
          </w:p>
        </w:tc>
      </w:tr>
      <w:tr w:rsidR="00152E5E" w:rsidTr="008A67C0">
        <w:tblPrEx>
          <w:tblCellMar>
            <w:top w:w="0" w:type="dxa"/>
            <w:bottom w:w="0" w:type="dxa"/>
          </w:tblCellMar>
        </w:tblPrEx>
        <w:trPr>
          <w:trHeight w:val="230"/>
        </w:trPr>
        <w:tc>
          <w:tcPr>
            <w:tcW w:w="570"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6587"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TAK</w:t>
            </w: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NIE</w:t>
            </w:r>
          </w:p>
        </w:tc>
      </w:tr>
      <w:tr w:rsidR="00152E5E" w:rsidTr="008A67C0">
        <w:tblPrEx>
          <w:tblCellMar>
            <w:top w:w="0" w:type="dxa"/>
            <w:bottom w:w="0" w:type="dxa"/>
          </w:tblCellMar>
        </w:tblPrEx>
        <w:tc>
          <w:tcPr>
            <w:tcW w:w="57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1.</w:t>
            </w:r>
          </w:p>
        </w:tc>
        <w:tc>
          <w:tcPr>
            <w:tcW w:w="6587"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Czy zna Pan/Pani wykaz dokumentów opisujących sposób realizacji standardów kontroli zarządczej (i czy jest on udostępniany wszystkim pracownikom) ?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pPr>
            <w:r>
              <w:rPr>
                <w:rFonts w:ascii="Times New Roman" w:hAnsi="Times New Roman" w:cs="Times New Roman"/>
                <w:sz w:val="24"/>
                <w:szCs w:val="24"/>
              </w:rPr>
              <w:t xml:space="preserve"> </w:t>
            </w:r>
          </w:p>
          <w:p w:rsidR="00152E5E" w:rsidRDefault="00152E5E" w:rsidP="00152E5E">
            <w:pPr>
              <w:spacing w:after="0" w:line="240" w:lineRule="auto"/>
              <w:rPr>
                <w:rFonts w:ascii="Times New Roman" w:hAnsi="Times New Roman" w:cs="Times New Roman"/>
                <w:sz w:val="24"/>
                <w:szCs w:val="24"/>
                <w:lang w:eastAsia="ar-SA"/>
              </w:rPr>
            </w:pP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pPr>
            <w:r>
              <w:rPr>
                <w:rFonts w:ascii="Times New Roman" w:hAnsi="Times New Roman" w:cs="Times New Roman"/>
                <w:sz w:val="24"/>
                <w:szCs w:val="24"/>
              </w:rPr>
              <w:t xml:space="preserve"> </w:t>
            </w:r>
          </w:p>
        </w:tc>
      </w:tr>
      <w:tr w:rsidR="00152E5E" w:rsidTr="008A67C0">
        <w:tblPrEx>
          <w:tblCellMar>
            <w:top w:w="0" w:type="dxa"/>
            <w:bottom w:w="0" w:type="dxa"/>
          </w:tblCellMar>
        </w:tblPrEx>
        <w:tc>
          <w:tcPr>
            <w:tcW w:w="57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2.</w:t>
            </w:r>
          </w:p>
        </w:tc>
        <w:tc>
          <w:tcPr>
            <w:tcW w:w="6587"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wykaz dokumentów opisujących sposób realizacji standardów kontroli zarządczej jest aktualizowany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rPr>
          <w:trHeight w:val="304"/>
        </w:trPr>
        <w:tc>
          <w:tcPr>
            <w:tcW w:w="57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3.</w:t>
            </w:r>
          </w:p>
        </w:tc>
        <w:tc>
          <w:tcPr>
            <w:tcW w:w="6587"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ind w:hanging="70"/>
            </w:pPr>
            <w:r>
              <w:rPr>
                <w:rFonts w:ascii="Times New Roman" w:hAnsi="Times New Roman" w:cs="Times New Roman"/>
                <w:sz w:val="24"/>
                <w:szCs w:val="24"/>
              </w:rPr>
              <w:t>Czy w jednostce  istnieją  odpowiednie zabezpieczenia dostępu do zasobów materialnych i finansowych?</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57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4.</w:t>
            </w:r>
          </w:p>
        </w:tc>
        <w:tc>
          <w:tcPr>
            <w:tcW w:w="6587"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w jednostce ustalono zastępstwa  pracowników w czasie ich nieobecności?</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57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5.</w:t>
            </w:r>
          </w:p>
        </w:tc>
        <w:tc>
          <w:tcPr>
            <w:tcW w:w="6587"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w jednostce funkcjonują mechanizmy służące zapewnieniu bezpieczeństwa danych i systemów informatycznych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bl>
    <w:p w:rsidR="00152E5E" w:rsidRDefault="00152E5E" w:rsidP="00152E5E">
      <w:pPr>
        <w:spacing w:after="0" w:line="240" w:lineRule="auto"/>
        <w:rPr>
          <w:rFonts w:ascii="Times New Roman" w:hAnsi="Times New Roman" w:cs="Times New Roman"/>
          <w:b/>
          <w:bCs/>
          <w:i/>
          <w:sz w:val="24"/>
          <w:szCs w:val="24"/>
        </w:rPr>
      </w:pPr>
      <w:r>
        <w:rPr>
          <w:rFonts w:ascii="Times New Roman" w:hAnsi="Times New Roman" w:cs="Times New Roman"/>
          <w:b/>
          <w:bCs/>
          <w:i/>
          <w:sz w:val="24"/>
          <w:szCs w:val="24"/>
        </w:rPr>
        <w:t>Cześć IV -  Informacja i komunikacja</w:t>
      </w:r>
    </w:p>
    <w:tbl>
      <w:tblPr>
        <w:tblW w:w="8844" w:type="dxa"/>
        <w:tblInd w:w="128" w:type="dxa"/>
        <w:tblLayout w:type="fixed"/>
        <w:tblCellMar>
          <w:left w:w="10" w:type="dxa"/>
          <w:right w:w="10" w:type="dxa"/>
        </w:tblCellMar>
        <w:tblLook w:val="0000"/>
      </w:tblPr>
      <w:tblGrid>
        <w:gridCol w:w="600"/>
        <w:gridCol w:w="6572"/>
        <w:gridCol w:w="795"/>
        <w:gridCol w:w="877"/>
      </w:tblGrid>
      <w:tr w:rsidR="00152E5E" w:rsidTr="008A67C0">
        <w:tblPrEx>
          <w:tblCellMar>
            <w:top w:w="0" w:type="dxa"/>
            <w:bottom w:w="0" w:type="dxa"/>
          </w:tblCellMar>
        </w:tblPrEx>
        <w:trPr>
          <w:trHeight w:val="230"/>
        </w:trPr>
        <w:tc>
          <w:tcPr>
            <w:tcW w:w="600"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pPr>
            <w:r>
              <w:rPr>
                <w:rFonts w:ascii="Times New Roman" w:hAnsi="Times New Roman" w:cs="Times New Roman"/>
                <w:sz w:val="24"/>
                <w:szCs w:val="24"/>
              </w:rPr>
              <w:t>L.p.</w:t>
            </w:r>
          </w:p>
        </w:tc>
        <w:tc>
          <w:tcPr>
            <w:tcW w:w="6572"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PYTANIA</w:t>
            </w:r>
          </w:p>
          <w:p w:rsidR="00152E5E" w:rsidRDefault="00152E5E" w:rsidP="00152E5E">
            <w:pPr>
              <w:snapToGrid w:val="0"/>
              <w:spacing w:after="0" w:line="240" w:lineRule="auto"/>
              <w:rPr>
                <w:rFonts w:ascii="Times New Roman" w:hAnsi="Times New Roman" w:cs="Times New Roman"/>
                <w:sz w:val="24"/>
                <w:szCs w:val="24"/>
                <w:lang w:eastAsia="ar-SA"/>
              </w:rPr>
            </w:pPr>
          </w:p>
        </w:tc>
        <w:tc>
          <w:tcPr>
            <w:tcW w:w="16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Możliwe odpowiedzi</w:t>
            </w:r>
          </w:p>
        </w:tc>
      </w:tr>
      <w:tr w:rsidR="00152E5E" w:rsidTr="008A67C0">
        <w:tblPrEx>
          <w:tblCellMar>
            <w:top w:w="0" w:type="dxa"/>
            <w:bottom w:w="0" w:type="dxa"/>
          </w:tblCellMar>
        </w:tblPrEx>
        <w:trPr>
          <w:trHeight w:val="230"/>
        </w:trPr>
        <w:tc>
          <w:tcPr>
            <w:tcW w:w="600"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6572"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TAK</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NIE</w:t>
            </w:r>
          </w:p>
        </w:tc>
      </w:tr>
      <w:tr w:rsidR="00152E5E" w:rsidTr="008A67C0">
        <w:tblPrEx>
          <w:tblCellMar>
            <w:top w:w="0" w:type="dxa"/>
            <w:bottom w:w="0" w:type="dxa"/>
          </w:tblCellMar>
        </w:tblPrEx>
        <w:tc>
          <w:tcPr>
            <w:tcW w:w="60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1.</w:t>
            </w:r>
          </w:p>
        </w:tc>
        <w:tc>
          <w:tcPr>
            <w:tcW w:w="6572"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dostarczana Pani/Panu informacja jest aktualna, rzetelna, kompletna i zrozumiała a jednocześnie pomocna w realizowaniu nałożonych zadań?</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pPr>
            <w:r>
              <w:rPr>
                <w:rFonts w:ascii="Times New Roman" w:hAnsi="Times New Roman" w:cs="Times New Roman"/>
                <w:sz w:val="24"/>
                <w:szCs w:val="24"/>
              </w:rPr>
              <w:t xml:space="preserve"> </w:t>
            </w:r>
          </w:p>
          <w:p w:rsidR="00152E5E" w:rsidRDefault="00152E5E" w:rsidP="00152E5E">
            <w:pPr>
              <w:spacing w:after="0" w:line="240" w:lineRule="auto"/>
              <w:rPr>
                <w:rFonts w:ascii="Times New Roman" w:hAnsi="Times New Roman" w:cs="Times New Roman"/>
                <w:sz w:val="24"/>
                <w:szCs w:val="24"/>
                <w:lang w:eastAsia="ar-SA"/>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pPr>
            <w:r>
              <w:rPr>
                <w:rFonts w:ascii="Times New Roman" w:hAnsi="Times New Roman" w:cs="Times New Roman"/>
                <w:sz w:val="24"/>
                <w:szCs w:val="24"/>
              </w:rPr>
              <w:t xml:space="preserve"> </w:t>
            </w:r>
          </w:p>
        </w:tc>
      </w:tr>
      <w:tr w:rsidR="00152E5E" w:rsidTr="008A67C0">
        <w:tblPrEx>
          <w:tblCellMar>
            <w:top w:w="0" w:type="dxa"/>
            <w:bottom w:w="0" w:type="dxa"/>
          </w:tblCellMar>
        </w:tblPrEx>
        <w:tc>
          <w:tcPr>
            <w:tcW w:w="60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2.</w:t>
            </w:r>
          </w:p>
        </w:tc>
        <w:tc>
          <w:tcPr>
            <w:tcW w:w="6572"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ma Pan/Pani zapewniony dostęp do informacji niezbędnych do wykonywania powierzonych  zadań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60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3.</w:t>
            </w:r>
          </w:p>
        </w:tc>
        <w:tc>
          <w:tcPr>
            <w:tcW w:w="6572"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istniejący system komunikacji wewnętrznej zapewnia przepływ informacji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60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4.</w:t>
            </w:r>
          </w:p>
        </w:tc>
        <w:tc>
          <w:tcPr>
            <w:tcW w:w="6572"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istniejący system komunikacji wewnętrznej zapewnia właściwe zrozumienie informacji przez odbiorców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bl>
    <w:p w:rsidR="00152E5E" w:rsidRDefault="00152E5E" w:rsidP="00152E5E">
      <w:pPr>
        <w:pStyle w:val="Legenda1"/>
      </w:pPr>
      <w:r>
        <w:t xml:space="preserve"> </w:t>
      </w:r>
    </w:p>
    <w:p w:rsidR="00152E5E" w:rsidRDefault="00152E5E" w:rsidP="00152E5E">
      <w:pPr>
        <w:pStyle w:val="Legenda1"/>
      </w:pPr>
    </w:p>
    <w:p w:rsidR="00152E5E" w:rsidRPr="00152E5E" w:rsidRDefault="00152E5E" w:rsidP="00152E5E">
      <w:pPr>
        <w:rPr>
          <w:lang w:eastAsia="ar-SA"/>
        </w:rPr>
      </w:pPr>
    </w:p>
    <w:p w:rsidR="00152E5E" w:rsidRDefault="00152E5E" w:rsidP="00152E5E">
      <w:pPr>
        <w:pStyle w:val="Legenda1"/>
        <w:rPr>
          <w:i/>
        </w:rPr>
      </w:pPr>
      <w:r>
        <w:rPr>
          <w:i/>
        </w:rPr>
        <w:lastRenderedPageBreak/>
        <w:t>Część V -  Monitorowanie i ocena</w:t>
      </w:r>
    </w:p>
    <w:p w:rsidR="00152E5E" w:rsidRDefault="00152E5E" w:rsidP="00152E5E">
      <w:pPr>
        <w:spacing w:after="0" w:line="240" w:lineRule="auto"/>
        <w:rPr>
          <w:lang w:eastAsia="ar-SA"/>
        </w:rPr>
      </w:pPr>
    </w:p>
    <w:tbl>
      <w:tblPr>
        <w:tblW w:w="8904" w:type="dxa"/>
        <w:tblInd w:w="53" w:type="dxa"/>
        <w:tblLayout w:type="fixed"/>
        <w:tblCellMar>
          <w:left w:w="10" w:type="dxa"/>
          <w:right w:w="10" w:type="dxa"/>
        </w:tblCellMar>
        <w:tblLook w:val="0000"/>
      </w:tblPr>
      <w:tblGrid>
        <w:gridCol w:w="690"/>
        <w:gridCol w:w="6557"/>
        <w:gridCol w:w="795"/>
        <w:gridCol w:w="862"/>
      </w:tblGrid>
      <w:tr w:rsidR="00152E5E" w:rsidTr="008A67C0">
        <w:tblPrEx>
          <w:tblCellMar>
            <w:top w:w="0" w:type="dxa"/>
            <w:bottom w:w="0" w:type="dxa"/>
          </w:tblCellMar>
        </w:tblPrEx>
        <w:trPr>
          <w:trHeight w:val="230"/>
        </w:trPr>
        <w:tc>
          <w:tcPr>
            <w:tcW w:w="690"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pPr>
            <w:r>
              <w:rPr>
                <w:rFonts w:ascii="Times New Roman" w:hAnsi="Times New Roman" w:cs="Times New Roman"/>
                <w:sz w:val="24"/>
                <w:szCs w:val="24"/>
              </w:rPr>
              <w:t>L.p.</w:t>
            </w:r>
          </w:p>
        </w:tc>
        <w:tc>
          <w:tcPr>
            <w:tcW w:w="6557"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pPr>
            <w:r>
              <w:rPr>
                <w:rFonts w:ascii="Times New Roman" w:hAnsi="Times New Roman" w:cs="Times New Roman"/>
                <w:sz w:val="24"/>
                <w:szCs w:val="24"/>
              </w:rPr>
              <w:t>PYTANIA</w:t>
            </w:r>
          </w:p>
        </w:tc>
        <w:tc>
          <w:tcPr>
            <w:tcW w:w="1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Możliwe odpowiedzi</w:t>
            </w:r>
          </w:p>
        </w:tc>
      </w:tr>
      <w:tr w:rsidR="00152E5E" w:rsidTr="008A67C0">
        <w:tblPrEx>
          <w:tblCellMar>
            <w:top w:w="0" w:type="dxa"/>
            <w:bottom w:w="0" w:type="dxa"/>
          </w:tblCellMar>
        </w:tblPrEx>
        <w:trPr>
          <w:trHeight w:val="230"/>
        </w:trPr>
        <w:tc>
          <w:tcPr>
            <w:tcW w:w="690"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6557"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TAK</w:t>
            </w:r>
          </w:p>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NIE</w:t>
            </w:r>
          </w:p>
        </w:tc>
      </w:tr>
      <w:tr w:rsidR="00152E5E" w:rsidTr="008A67C0">
        <w:tblPrEx>
          <w:tblCellMar>
            <w:top w:w="0" w:type="dxa"/>
            <w:bottom w:w="0" w:type="dxa"/>
          </w:tblCellMar>
        </w:tblPrEx>
        <w:tc>
          <w:tcPr>
            <w:tcW w:w="6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1.</w:t>
            </w:r>
          </w:p>
        </w:tc>
        <w:tc>
          <w:tcPr>
            <w:tcW w:w="6557"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w jednostce odbywają się spotkania Kierownika jednostki z pracownikami, w celu wymiany informacji o sposobie realizacji zadań oraz funkcjonowania kontroli zarządczej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pPr>
            <w:r>
              <w:rPr>
                <w:rFonts w:ascii="Times New Roman" w:hAnsi="Times New Roman" w:cs="Times New Roman"/>
                <w:sz w:val="24"/>
                <w:szCs w:val="24"/>
              </w:rPr>
              <w:t xml:space="preserve"> </w:t>
            </w:r>
          </w:p>
          <w:p w:rsidR="00152E5E" w:rsidRDefault="00152E5E" w:rsidP="00152E5E">
            <w:pPr>
              <w:spacing w:after="0" w:line="240" w:lineRule="auto"/>
              <w:rPr>
                <w:rFonts w:ascii="Times New Roman" w:hAnsi="Times New Roman" w:cs="Times New Roman"/>
                <w:sz w:val="24"/>
                <w:szCs w:val="24"/>
                <w:lang w:eastAsia="ar-SA"/>
              </w:rPr>
            </w:pPr>
          </w:p>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pPr>
            <w:r>
              <w:rPr>
                <w:rFonts w:ascii="Times New Roman" w:hAnsi="Times New Roman" w:cs="Times New Roman"/>
                <w:sz w:val="24"/>
                <w:szCs w:val="24"/>
              </w:rPr>
              <w:t xml:space="preserve"> </w:t>
            </w:r>
          </w:p>
        </w:tc>
      </w:tr>
      <w:tr w:rsidR="00152E5E" w:rsidTr="008A67C0">
        <w:tblPrEx>
          <w:tblCellMar>
            <w:top w:w="0" w:type="dxa"/>
            <w:bottom w:w="0" w:type="dxa"/>
          </w:tblCellMar>
        </w:tblPrEx>
        <w:tc>
          <w:tcPr>
            <w:tcW w:w="69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2.</w:t>
            </w:r>
          </w:p>
        </w:tc>
        <w:tc>
          <w:tcPr>
            <w:tcW w:w="6557"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skuteczny jest system kontroli zarządczej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69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3.</w:t>
            </w:r>
          </w:p>
        </w:tc>
        <w:tc>
          <w:tcPr>
            <w:tcW w:w="6557"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zdefiniowany w jednostce system kontroli zarządczej ogranicza wpływ ryzyka na skuteczną realizację celów i zadań Urzędu Gminy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6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4.</w:t>
            </w:r>
          </w:p>
        </w:tc>
        <w:tc>
          <w:tcPr>
            <w:tcW w:w="6557"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wprowadzono samoocenę systemu kontroli zarządczej w jednostce?</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bl>
    <w:p w:rsidR="00152E5E" w:rsidRDefault="00152E5E" w:rsidP="00152E5E">
      <w:pPr>
        <w:spacing w:after="0" w:line="240" w:lineRule="auto"/>
        <w:rPr>
          <w:rFonts w:ascii="Times New Roman" w:hAnsi="Times New Roman" w:cs="Times New Roman"/>
          <w:sz w:val="24"/>
          <w:szCs w:val="24"/>
        </w:rPr>
      </w:pPr>
    </w:p>
    <w:p w:rsidR="00152E5E" w:rsidRDefault="00152E5E" w:rsidP="00152E5E">
      <w:pPr>
        <w:spacing w:after="0" w:line="240" w:lineRule="auto"/>
        <w:rPr>
          <w:rFonts w:ascii="Times New Roman" w:hAnsi="Times New Roman" w:cs="Times New Roman"/>
          <w:sz w:val="24"/>
          <w:szCs w:val="24"/>
        </w:rPr>
      </w:pPr>
    </w:p>
    <w:p w:rsidR="00152E5E" w:rsidRDefault="00152E5E" w:rsidP="00152E5E">
      <w:pPr>
        <w:spacing w:after="0" w:line="240" w:lineRule="auto"/>
        <w:rPr>
          <w:rFonts w:ascii="Times New Roman" w:hAnsi="Times New Roman" w:cs="Times New Roman"/>
          <w:sz w:val="24"/>
          <w:szCs w:val="24"/>
        </w:rPr>
      </w:pPr>
    </w:p>
    <w:p w:rsidR="00152E5E" w:rsidRDefault="00152E5E" w:rsidP="00152E5E">
      <w:pPr>
        <w:spacing w:after="0" w:line="240" w:lineRule="auto"/>
        <w:rPr>
          <w:rFonts w:ascii="Times New Roman" w:hAnsi="Times New Roman" w:cs="Times New Roman"/>
          <w:sz w:val="24"/>
          <w:szCs w:val="24"/>
        </w:rPr>
      </w:pPr>
    </w:p>
    <w:p w:rsidR="00152E5E" w:rsidRDefault="00152E5E" w:rsidP="00152E5E">
      <w:pPr>
        <w:spacing w:after="0" w:line="240" w:lineRule="auto"/>
      </w:pPr>
      <w:r>
        <w:rPr>
          <w:rFonts w:ascii="Times New Roman" w:hAnsi="Times New Roman" w:cs="Times New Roman"/>
          <w:sz w:val="24"/>
          <w:szCs w:val="24"/>
        </w:rPr>
        <w:t>Dodatkowe uwagi i spostrzeżenia do sytemu kontroli zarządczej:</w:t>
      </w:r>
    </w:p>
    <w:p w:rsidR="00152E5E" w:rsidRDefault="00152E5E" w:rsidP="00152E5E">
      <w:pPr>
        <w:spacing w:after="0" w:line="240" w:lineRule="auto"/>
        <w:rPr>
          <w:rFonts w:ascii="Times New Roman" w:hAnsi="Times New Roman" w:cs="Times New Roman"/>
          <w:sz w:val="24"/>
          <w:szCs w:val="24"/>
        </w:rPr>
      </w:pP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b/>
          <w:bCs/>
          <w:sz w:val="24"/>
          <w:szCs w:val="24"/>
        </w:rPr>
      </w:pPr>
    </w:p>
    <w:p w:rsidR="00152E5E" w:rsidRDefault="00152E5E" w:rsidP="00152E5E">
      <w:pPr>
        <w:spacing w:after="0" w:line="240" w:lineRule="auto"/>
        <w:rPr>
          <w:rFonts w:ascii="Times New Roman" w:hAnsi="Times New Roman" w:cs="Times New Roman"/>
          <w:b/>
          <w:bCs/>
          <w:sz w:val="24"/>
          <w:szCs w:val="24"/>
        </w:rPr>
      </w:pPr>
    </w:p>
    <w:p w:rsidR="00152E5E" w:rsidRDefault="00152E5E" w:rsidP="00152E5E">
      <w:pPr>
        <w:pStyle w:val="Tekstpodstawowy"/>
        <w:spacing w:after="0"/>
        <w:jc w:val="center"/>
        <w:rPr>
          <w:rFonts w:cs="Times New Roman"/>
          <w:i/>
        </w:rPr>
      </w:pPr>
    </w:p>
    <w:p w:rsidR="00152E5E" w:rsidRDefault="00152E5E" w:rsidP="00152E5E">
      <w:pPr>
        <w:pStyle w:val="Tekstpodstawowy"/>
        <w:spacing w:after="0"/>
        <w:rPr>
          <w:rFonts w:cs="Times New Roman"/>
        </w:rPr>
      </w:pPr>
    </w:p>
    <w:p w:rsidR="00152E5E" w:rsidRDefault="00152E5E" w:rsidP="00152E5E">
      <w:pPr>
        <w:pStyle w:val="Tekstpodstawowy"/>
        <w:spacing w:after="0"/>
        <w:rPr>
          <w:rFonts w:cs="Times New Roman"/>
        </w:rPr>
      </w:pPr>
    </w:p>
    <w:p w:rsidR="00152E5E" w:rsidRDefault="00152E5E" w:rsidP="00152E5E">
      <w:pPr>
        <w:pStyle w:val="Tekstpodstawowy"/>
        <w:spacing w:after="0"/>
        <w:rPr>
          <w:rFonts w:cs="Times New Roman"/>
        </w:rPr>
      </w:pPr>
    </w:p>
    <w:p w:rsidR="00152E5E" w:rsidRDefault="00152E5E" w:rsidP="00152E5E">
      <w:pPr>
        <w:pStyle w:val="Tekstpodstawowy"/>
        <w:spacing w:after="0"/>
        <w:rPr>
          <w:rFonts w:cs="Times New Roman"/>
        </w:rPr>
      </w:pPr>
    </w:p>
    <w:p w:rsidR="00152E5E" w:rsidRDefault="00152E5E" w:rsidP="00152E5E">
      <w:pPr>
        <w:pStyle w:val="Tekstpodstawowy"/>
        <w:spacing w:after="0"/>
        <w:rPr>
          <w:rFonts w:cs="Times New Roman"/>
        </w:rPr>
      </w:pPr>
    </w:p>
    <w:p w:rsidR="00152E5E" w:rsidRDefault="00152E5E" w:rsidP="00152E5E">
      <w:pPr>
        <w:pStyle w:val="Tekstpodstawowy"/>
        <w:spacing w:after="0"/>
        <w:rPr>
          <w:rFonts w:cs="Times New Roman"/>
        </w:rPr>
      </w:pPr>
    </w:p>
    <w:p w:rsidR="00152E5E" w:rsidRDefault="00152E5E" w:rsidP="00152E5E">
      <w:pPr>
        <w:pStyle w:val="Tekstpodstawowy"/>
        <w:spacing w:after="0"/>
        <w:rPr>
          <w:rFonts w:cs="Times New Roman"/>
        </w:rPr>
      </w:pPr>
    </w:p>
    <w:p w:rsidR="00152E5E" w:rsidRDefault="00152E5E" w:rsidP="00152E5E">
      <w:pPr>
        <w:pStyle w:val="Tekstpodstawowy"/>
        <w:spacing w:after="0"/>
        <w:rPr>
          <w:rFonts w:cs="Times New Roman"/>
        </w:rPr>
      </w:pPr>
    </w:p>
    <w:p w:rsidR="00152E5E" w:rsidRDefault="00152E5E" w:rsidP="00152E5E">
      <w:pPr>
        <w:pStyle w:val="Tekstpodstawowy"/>
        <w:spacing w:after="0"/>
        <w:rPr>
          <w:rFonts w:cs="Times New Roman"/>
        </w:rPr>
      </w:pPr>
    </w:p>
    <w:p w:rsidR="00152E5E" w:rsidRDefault="00152E5E" w:rsidP="00152E5E">
      <w:pPr>
        <w:pStyle w:val="Tekstpodstawowy"/>
        <w:spacing w:after="0"/>
        <w:rPr>
          <w:rFonts w:cs="Times New Roman"/>
        </w:rPr>
      </w:pPr>
    </w:p>
    <w:p w:rsidR="00152E5E" w:rsidRDefault="00152E5E" w:rsidP="00152E5E">
      <w:pPr>
        <w:pStyle w:val="Tekstpodstawowy"/>
        <w:spacing w:after="0"/>
        <w:rPr>
          <w:rFonts w:cs="Times New Roman"/>
        </w:rPr>
      </w:pPr>
    </w:p>
    <w:p w:rsidR="00152E5E" w:rsidRDefault="00152E5E" w:rsidP="00152E5E">
      <w:pPr>
        <w:pStyle w:val="Tekstpodstawowy"/>
        <w:spacing w:after="0"/>
        <w:rPr>
          <w:rFonts w:cs="Times New Roman"/>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pStyle w:val="Stopka"/>
        <w:tabs>
          <w:tab w:val="left" w:pos="360"/>
        </w:tabs>
        <w:ind w:left="5664"/>
      </w:pPr>
      <w:r>
        <w:rPr>
          <w:rFonts w:ascii="Times New Roman" w:hAnsi="Times New Roman"/>
          <w:i/>
        </w:rPr>
        <w:lastRenderedPageBreak/>
        <w:t>Załącznik nr 3</w:t>
      </w:r>
      <w:r>
        <w:rPr>
          <w:rFonts w:ascii="Times New Roman" w:hAnsi="Times New Roman"/>
          <w:i/>
        </w:rPr>
        <w:br/>
        <w:t xml:space="preserve">do procedury kontroli zarządczej </w:t>
      </w:r>
      <w:r>
        <w:rPr>
          <w:rFonts w:ascii="Times New Roman" w:hAnsi="Times New Roman"/>
          <w:i/>
        </w:rPr>
        <w:br/>
        <w:t>w Urzędzie Gminy Młynarze</w:t>
      </w:r>
    </w:p>
    <w:p w:rsidR="00152E5E" w:rsidRDefault="00152E5E" w:rsidP="00152E5E">
      <w:pPr>
        <w:pStyle w:val="Stopka"/>
        <w:tabs>
          <w:tab w:val="left" w:pos="360"/>
        </w:tabs>
        <w:ind w:left="4859"/>
        <w:rPr>
          <w:rFonts w:ascii="Times New Roman" w:hAnsi="Times New Roman"/>
        </w:rPr>
      </w:pPr>
    </w:p>
    <w:p w:rsidR="00152E5E" w:rsidRDefault="00152E5E" w:rsidP="00152E5E">
      <w:pPr>
        <w:pStyle w:val="Nagwek1"/>
        <w:keepNext/>
        <w:widowControl/>
        <w:numPr>
          <w:ilvl w:val="0"/>
          <w:numId w:val="24"/>
        </w:numPr>
        <w:tabs>
          <w:tab w:val="left" w:pos="0"/>
        </w:tabs>
        <w:spacing w:before="0" w:line="240" w:lineRule="auto"/>
        <w:jc w:val="center"/>
        <w:textAlignment w:val="auto"/>
      </w:pPr>
      <w:r>
        <w:rPr>
          <w:i w:val="0"/>
          <w:spacing w:val="20"/>
          <w:sz w:val="24"/>
          <w:szCs w:val="24"/>
        </w:rPr>
        <w:t>KWESTIONARIUSZ SAMOOCENY</w:t>
      </w:r>
    </w:p>
    <w:p w:rsidR="00152E5E" w:rsidRDefault="00152E5E" w:rsidP="00152E5E">
      <w:pPr>
        <w:pStyle w:val="Nagwek1"/>
        <w:keepNext/>
        <w:widowControl/>
        <w:numPr>
          <w:ilvl w:val="0"/>
          <w:numId w:val="24"/>
        </w:numPr>
        <w:tabs>
          <w:tab w:val="left" w:pos="0"/>
        </w:tabs>
        <w:spacing w:before="0" w:line="240" w:lineRule="auto"/>
        <w:jc w:val="center"/>
        <w:textAlignment w:val="auto"/>
        <w:rPr>
          <w:i w:val="0"/>
          <w:spacing w:val="20"/>
          <w:sz w:val="24"/>
          <w:szCs w:val="24"/>
        </w:rPr>
      </w:pPr>
      <w:r>
        <w:rPr>
          <w:i w:val="0"/>
          <w:spacing w:val="20"/>
          <w:sz w:val="24"/>
          <w:szCs w:val="24"/>
        </w:rPr>
        <w:t>kontroli zarządczej (kadra kierownicza)</w:t>
      </w:r>
      <w:r>
        <w:rPr>
          <w:i w:val="0"/>
          <w:spacing w:val="20"/>
          <w:sz w:val="24"/>
          <w:szCs w:val="24"/>
        </w:rPr>
        <w:br/>
        <w:t>za rok ………….</w:t>
      </w:r>
    </w:p>
    <w:p w:rsidR="00152E5E" w:rsidRDefault="00152E5E" w:rsidP="00152E5E">
      <w:pPr>
        <w:pStyle w:val="Tekstpodstawowy"/>
        <w:spacing w:after="0"/>
        <w:ind w:firstLine="708"/>
        <w:jc w:val="both"/>
        <w:rPr>
          <w:rFonts w:cs="Times New Roman"/>
        </w:rPr>
      </w:pPr>
      <w:r>
        <w:rPr>
          <w:rFonts w:cs="Times New Roman"/>
        </w:rPr>
        <w:t xml:space="preserve">Proszę zakreślić tę odpowiedź, która najbardziej precyzyjnie oddaje Pani/Pana reakcję na każde z poniższych stwierdzeń. </w:t>
      </w:r>
    </w:p>
    <w:p w:rsidR="00152E5E" w:rsidRDefault="00152E5E" w:rsidP="00152E5E">
      <w:pPr>
        <w:spacing w:after="0" w:line="240" w:lineRule="auto"/>
        <w:jc w:val="center"/>
      </w:pPr>
      <w:r>
        <w:rPr>
          <w:rFonts w:ascii="Times New Roman" w:hAnsi="Times New Roman" w:cs="Times New Roman"/>
          <w:sz w:val="24"/>
          <w:szCs w:val="24"/>
        </w:rPr>
        <w:t>Zaznacz odpowiedź – „</w:t>
      </w:r>
      <w:r>
        <w:rPr>
          <w:rFonts w:ascii="Times New Roman" w:hAnsi="Times New Roman" w:cs="Times New Roman"/>
          <w:b/>
          <w:bCs/>
          <w:sz w:val="24"/>
          <w:szCs w:val="24"/>
        </w:rPr>
        <w:t xml:space="preserve">tak” </w:t>
      </w:r>
      <w:r>
        <w:rPr>
          <w:rFonts w:ascii="Times New Roman" w:hAnsi="Times New Roman" w:cs="Times New Roman"/>
          <w:sz w:val="24"/>
          <w:szCs w:val="24"/>
        </w:rPr>
        <w:t xml:space="preserve"> lub „</w:t>
      </w:r>
      <w:r>
        <w:rPr>
          <w:rFonts w:ascii="Times New Roman" w:hAnsi="Times New Roman" w:cs="Times New Roman"/>
          <w:b/>
          <w:bCs/>
          <w:sz w:val="24"/>
          <w:szCs w:val="24"/>
        </w:rPr>
        <w:t>nie”</w:t>
      </w:r>
    </w:p>
    <w:p w:rsidR="00152E5E" w:rsidRDefault="00152E5E" w:rsidP="00152E5E">
      <w:pPr>
        <w:spacing w:after="0" w:line="240" w:lineRule="auto"/>
        <w:jc w:val="center"/>
        <w:rPr>
          <w:rFonts w:ascii="Times New Roman" w:hAnsi="Times New Roman" w:cs="Times New Roman"/>
          <w:b/>
          <w:bCs/>
          <w:sz w:val="24"/>
          <w:szCs w:val="24"/>
        </w:rPr>
      </w:pP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ZAGADNIENIENIA PODLEGAJĄCE OCENIE</w:t>
      </w:r>
    </w:p>
    <w:p w:rsidR="00152E5E" w:rsidRDefault="00152E5E" w:rsidP="00152E5E">
      <w:pPr>
        <w:pStyle w:val="Nagwek2"/>
        <w:keepNext/>
        <w:widowControl/>
        <w:numPr>
          <w:ilvl w:val="1"/>
          <w:numId w:val="24"/>
        </w:numPr>
        <w:tabs>
          <w:tab w:val="left" w:pos="0"/>
        </w:tabs>
        <w:spacing w:before="0" w:line="240" w:lineRule="auto"/>
        <w:jc w:val="both"/>
        <w:textAlignment w:val="auto"/>
        <w:rPr>
          <w:sz w:val="24"/>
          <w:szCs w:val="24"/>
        </w:rPr>
      </w:pPr>
      <w:r>
        <w:rPr>
          <w:sz w:val="24"/>
          <w:szCs w:val="24"/>
        </w:rPr>
        <w:t>Część I – Środowisko wewnętrzne</w:t>
      </w:r>
    </w:p>
    <w:p w:rsidR="00152E5E" w:rsidRDefault="00152E5E" w:rsidP="00152E5E">
      <w:pPr>
        <w:spacing w:after="0" w:line="240" w:lineRule="auto"/>
        <w:rPr>
          <w:lang w:eastAsia="pl-PL"/>
        </w:rPr>
      </w:pPr>
    </w:p>
    <w:tbl>
      <w:tblPr>
        <w:tblW w:w="8745" w:type="dxa"/>
        <w:tblInd w:w="178" w:type="dxa"/>
        <w:tblLayout w:type="fixed"/>
        <w:tblCellMar>
          <w:left w:w="10" w:type="dxa"/>
          <w:right w:w="10" w:type="dxa"/>
        </w:tblCellMar>
        <w:tblLook w:val="0000"/>
      </w:tblPr>
      <w:tblGrid>
        <w:gridCol w:w="570"/>
        <w:gridCol w:w="6410"/>
        <w:gridCol w:w="840"/>
        <w:gridCol w:w="925"/>
      </w:tblGrid>
      <w:tr w:rsidR="00152E5E" w:rsidTr="008A67C0">
        <w:tblPrEx>
          <w:tblCellMar>
            <w:top w:w="0" w:type="dxa"/>
            <w:bottom w:w="0" w:type="dxa"/>
          </w:tblCellMar>
        </w:tblPrEx>
        <w:trPr>
          <w:trHeight w:val="230"/>
        </w:trPr>
        <w:tc>
          <w:tcPr>
            <w:tcW w:w="570"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pPr>
            <w:r>
              <w:rPr>
                <w:rFonts w:ascii="Times New Roman" w:hAnsi="Times New Roman" w:cs="Times New Roman"/>
                <w:sz w:val="24"/>
                <w:szCs w:val="24"/>
              </w:rPr>
              <w:t>L.p.</w:t>
            </w:r>
          </w:p>
        </w:tc>
        <w:tc>
          <w:tcPr>
            <w:tcW w:w="6410"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pPr>
            <w:r>
              <w:rPr>
                <w:rFonts w:ascii="Times New Roman" w:hAnsi="Times New Roman" w:cs="Times New Roman"/>
                <w:sz w:val="24"/>
                <w:szCs w:val="24"/>
              </w:rPr>
              <w:t>PYTANIA</w:t>
            </w:r>
          </w:p>
        </w:tc>
        <w:tc>
          <w:tcPr>
            <w:tcW w:w="17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Możliwe odpowiedzi</w:t>
            </w:r>
          </w:p>
        </w:tc>
      </w:tr>
      <w:tr w:rsidR="00152E5E" w:rsidTr="008A67C0">
        <w:tblPrEx>
          <w:tblCellMar>
            <w:top w:w="0" w:type="dxa"/>
            <w:bottom w:w="0" w:type="dxa"/>
          </w:tblCellMar>
        </w:tblPrEx>
        <w:trPr>
          <w:trHeight w:val="230"/>
        </w:trPr>
        <w:tc>
          <w:tcPr>
            <w:tcW w:w="570"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6410"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TAK</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NIE</w:t>
            </w:r>
          </w:p>
        </w:tc>
      </w:tr>
      <w:tr w:rsidR="00152E5E" w:rsidTr="008A67C0">
        <w:tblPrEx>
          <w:tblCellMar>
            <w:top w:w="0" w:type="dxa"/>
            <w:bottom w:w="0" w:type="dxa"/>
          </w:tblCellMar>
        </w:tblPrEx>
        <w:tc>
          <w:tcPr>
            <w:tcW w:w="57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pPr>
            <w:r>
              <w:rPr>
                <w:rFonts w:ascii="Times New Roman" w:hAnsi="Times New Roman" w:cs="Times New Roman"/>
                <w:sz w:val="24"/>
                <w:szCs w:val="24"/>
              </w:rPr>
              <w:t>1.</w:t>
            </w:r>
          </w:p>
        </w:tc>
        <w:tc>
          <w:tcPr>
            <w:tcW w:w="641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r>
              <w:rPr>
                <w:rFonts w:ascii="Times New Roman" w:hAnsi="Times New Roman" w:cs="Times New Roman"/>
                <w:sz w:val="24"/>
                <w:szCs w:val="24"/>
              </w:rPr>
              <w:t>Czy pracownicy przy wykonywaniu powierzonych im zadań prezentują przyjęte dla pracowników samorządowych wartości etyczne, określone w art. 24 i 25 ustawy z dnia 21 listopada 2008 r. o pracownikach samorządowych ?</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 </w:t>
            </w:r>
          </w:p>
          <w:p w:rsidR="00152E5E" w:rsidRDefault="00152E5E" w:rsidP="00152E5E">
            <w:pPr>
              <w:spacing w:before="120" w:after="0" w:line="240" w:lineRule="auto"/>
              <w:rPr>
                <w:rFonts w:ascii="Times New Roman" w:hAnsi="Times New Roman" w:cs="Times New Roman"/>
                <w:sz w:val="24"/>
                <w:szCs w:val="24"/>
                <w:lang w:eastAsia="ar-SA"/>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 </w:t>
            </w:r>
          </w:p>
        </w:tc>
      </w:tr>
      <w:tr w:rsidR="00152E5E" w:rsidTr="008A67C0">
        <w:tblPrEx>
          <w:tblCellMar>
            <w:top w:w="0" w:type="dxa"/>
            <w:bottom w:w="0" w:type="dxa"/>
          </w:tblCellMar>
        </w:tblPrEx>
        <w:tc>
          <w:tcPr>
            <w:tcW w:w="57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641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r>
              <w:rPr>
                <w:rFonts w:ascii="Times New Roman" w:hAnsi="Times New Roman" w:cs="Times New Roman"/>
                <w:sz w:val="24"/>
                <w:szCs w:val="24"/>
              </w:rPr>
              <w:t xml:space="preserve">Czy w jednostce ustalono zasady etycznego </w:t>
            </w:r>
            <w:proofErr w:type="spellStart"/>
            <w:r>
              <w:rPr>
                <w:rFonts w:ascii="Times New Roman" w:hAnsi="Times New Roman" w:cs="Times New Roman"/>
                <w:sz w:val="24"/>
                <w:szCs w:val="24"/>
              </w:rPr>
              <w:t>postepowania</w:t>
            </w:r>
            <w:proofErr w:type="spellEnd"/>
            <w:r>
              <w:rPr>
                <w:rFonts w:ascii="Times New Roman" w:hAnsi="Times New Roman" w:cs="Times New Roman"/>
                <w:sz w:val="24"/>
                <w:szCs w:val="24"/>
              </w:rPr>
              <w:t xml:space="preserve"> (np. w formie kodeksu etycznego)</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r>
      <w:tr w:rsidR="00152E5E" w:rsidTr="008A67C0">
        <w:tblPrEx>
          <w:tblCellMar>
            <w:top w:w="0" w:type="dxa"/>
            <w:bottom w:w="0" w:type="dxa"/>
          </w:tblCellMar>
        </w:tblPrEx>
        <w:tc>
          <w:tcPr>
            <w:tcW w:w="57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3. </w:t>
            </w:r>
          </w:p>
        </w:tc>
        <w:tc>
          <w:tcPr>
            <w:tcW w:w="641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r>
              <w:rPr>
                <w:rFonts w:ascii="Times New Roman" w:hAnsi="Times New Roman" w:cs="Times New Roman"/>
                <w:sz w:val="24"/>
                <w:szCs w:val="24"/>
              </w:rPr>
              <w:t>Czy ustalone zasady zostały rozpowszechnione i znane są pracownikom jednostki?</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r>
      <w:tr w:rsidR="00152E5E" w:rsidTr="008A67C0">
        <w:tblPrEx>
          <w:tblCellMar>
            <w:top w:w="0" w:type="dxa"/>
            <w:bottom w:w="0" w:type="dxa"/>
          </w:tblCellMar>
        </w:tblPrEx>
        <w:tc>
          <w:tcPr>
            <w:tcW w:w="57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pPr>
            <w:r>
              <w:rPr>
                <w:rFonts w:ascii="Times New Roman" w:hAnsi="Times New Roman" w:cs="Times New Roman"/>
                <w:sz w:val="24"/>
                <w:szCs w:val="24"/>
              </w:rPr>
              <w:t>4.</w:t>
            </w:r>
          </w:p>
        </w:tc>
        <w:tc>
          <w:tcPr>
            <w:tcW w:w="641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pracownicy poszerzają i aktualizują wiedzę niezbędną do realizowania nałożonych zadań ?</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57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pPr>
            <w:r>
              <w:rPr>
                <w:rFonts w:ascii="Times New Roman" w:hAnsi="Times New Roman" w:cs="Times New Roman"/>
                <w:sz w:val="24"/>
                <w:szCs w:val="24"/>
              </w:rPr>
              <w:t>5.</w:t>
            </w:r>
          </w:p>
        </w:tc>
        <w:tc>
          <w:tcPr>
            <w:tcW w:w="641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pracownicy posiadają taki poziom wiedzy  i umiejętności jakiego wymaga jednostka ?</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57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pPr>
            <w:r>
              <w:rPr>
                <w:rFonts w:ascii="Times New Roman" w:hAnsi="Times New Roman" w:cs="Times New Roman"/>
                <w:sz w:val="24"/>
                <w:szCs w:val="24"/>
              </w:rPr>
              <w:t>6.</w:t>
            </w:r>
          </w:p>
        </w:tc>
        <w:tc>
          <w:tcPr>
            <w:tcW w:w="641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na bieżąco aktualizowane są zakresy zadań, uprawnień  i odpowiedzialności poszczególnych pracowników ?</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rPr>
          <w:trHeight w:val="304"/>
        </w:trPr>
        <w:tc>
          <w:tcPr>
            <w:tcW w:w="57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pPr>
            <w:r>
              <w:rPr>
                <w:rFonts w:ascii="Times New Roman" w:hAnsi="Times New Roman" w:cs="Times New Roman"/>
                <w:sz w:val="24"/>
                <w:szCs w:val="24"/>
              </w:rPr>
              <w:t>7.</w:t>
            </w:r>
          </w:p>
        </w:tc>
        <w:tc>
          <w:tcPr>
            <w:tcW w:w="641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Czy procedura naboru  pracowników na wolne stanowiska, odbywa się  w sposób zapewniający wybór najlepszego kandydata ? </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57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pPr>
            <w:r>
              <w:rPr>
                <w:rFonts w:ascii="Times New Roman" w:hAnsi="Times New Roman" w:cs="Times New Roman"/>
                <w:sz w:val="24"/>
                <w:szCs w:val="24"/>
              </w:rPr>
              <w:t>8.</w:t>
            </w:r>
          </w:p>
        </w:tc>
        <w:tc>
          <w:tcPr>
            <w:tcW w:w="641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zachowana jest zasada pisemności  przy powierzaniu uprawnień w zakresie gospodarki finansowej poszczególnym pracownikom ?</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r>
    </w:tbl>
    <w:p w:rsidR="00152E5E" w:rsidRDefault="00152E5E" w:rsidP="00152E5E">
      <w:pPr>
        <w:pStyle w:val="Nagwek2"/>
        <w:tabs>
          <w:tab w:val="left" w:pos="0"/>
        </w:tabs>
        <w:spacing w:line="240" w:lineRule="auto"/>
        <w:rPr>
          <w:sz w:val="24"/>
          <w:szCs w:val="24"/>
        </w:rPr>
      </w:pPr>
      <w:r>
        <w:rPr>
          <w:sz w:val="24"/>
          <w:szCs w:val="24"/>
        </w:rPr>
        <w:t>Część II - Cele i zarządzanie ryzykiem</w:t>
      </w:r>
    </w:p>
    <w:tbl>
      <w:tblPr>
        <w:tblW w:w="8747" w:type="dxa"/>
        <w:tblInd w:w="143" w:type="dxa"/>
        <w:tblLayout w:type="fixed"/>
        <w:tblCellMar>
          <w:left w:w="10" w:type="dxa"/>
          <w:right w:w="10" w:type="dxa"/>
        </w:tblCellMar>
        <w:tblLook w:val="0000"/>
      </w:tblPr>
      <w:tblGrid>
        <w:gridCol w:w="600"/>
        <w:gridCol w:w="6415"/>
        <w:gridCol w:w="840"/>
        <w:gridCol w:w="892"/>
      </w:tblGrid>
      <w:tr w:rsidR="00152E5E" w:rsidTr="008A67C0">
        <w:tblPrEx>
          <w:tblCellMar>
            <w:top w:w="0" w:type="dxa"/>
            <w:bottom w:w="0" w:type="dxa"/>
          </w:tblCellMar>
        </w:tblPrEx>
        <w:trPr>
          <w:trHeight w:val="230"/>
        </w:trPr>
        <w:tc>
          <w:tcPr>
            <w:tcW w:w="600"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pPr>
            <w:r>
              <w:rPr>
                <w:rFonts w:ascii="Times New Roman" w:hAnsi="Times New Roman" w:cs="Times New Roman"/>
                <w:sz w:val="24"/>
                <w:szCs w:val="24"/>
              </w:rPr>
              <w:t>L.p.</w:t>
            </w:r>
          </w:p>
        </w:tc>
        <w:tc>
          <w:tcPr>
            <w:tcW w:w="6415"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pPr>
            <w:r>
              <w:rPr>
                <w:rFonts w:ascii="Times New Roman" w:hAnsi="Times New Roman" w:cs="Times New Roman"/>
                <w:sz w:val="24"/>
                <w:szCs w:val="24"/>
              </w:rPr>
              <w:t>PYTANIA</w:t>
            </w:r>
          </w:p>
        </w:tc>
        <w:tc>
          <w:tcPr>
            <w:tcW w:w="17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Możliwe odpowiedzi</w:t>
            </w:r>
          </w:p>
        </w:tc>
      </w:tr>
      <w:tr w:rsidR="00152E5E" w:rsidTr="008A67C0">
        <w:tblPrEx>
          <w:tblCellMar>
            <w:top w:w="0" w:type="dxa"/>
            <w:bottom w:w="0" w:type="dxa"/>
          </w:tblCellMar>
        </w:tblPrEx>
        <w:trPr>
          <w:trHeight w:val="230"/>
        </w:trPr>
        <w:tc>
          <w:tcPr>
            <w:tcW w:w="600"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6415"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TAK</w:t>
            </w:r>
          </w:p>
        </w:tc>
        <w:tc>
          <w:tcPr>
            <w:tcW w:w="8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NIE</w:t>
            </w:r>
          </w:p>
        </w:tc>
      </w:tr>
      <w:tr w:rsidR="00152E5E" w:rsidTr="008A67C0">
        <w:tblPrEx>
          <w:tblCellMar>
            <w:top w:w="0" w:type="dxa"/>
            <w:bottom w:w="0" w:type="dxa"/>
          </w:tblCellMar>
        </w:tblPrEx>
        <w:tc>
          <w:tcPr>
            <w:tcW w:w="60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641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r>
              <w:rPr>
                <w:rFonts w:ascii="Times New Roman" w:hAnsi="Times New Roman" w:cs="Times New Roman"/>
                <w:sz w:val="24"/>
                <w:szCs w:val="24"/>
              </w:rPr>
              <w:t>Czy w regulacjach wewnętrznych wyrażone zostały podstawowe cele (najważniejsze) działania jednostki?</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c>
          <w:tcPr>
            <w:tcW w:w="8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r>
      <w:tr w:rsidR="00152E5E" w:rsidTr="008A67C0">
        <w:tblPrEx>
          <w:tblCellMar>
            <w:top w:w="0" w:type="dxa"/>
            <w:bottom w:w="0" w:type="dxa"/>
          </w:tblCellMar>
        </w:tblPrEx>
        <w:tc>
          <w:tcPr>
            <w:tcW w:w="60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641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r>
              <w:rPr>
                <w:rFonts w:ascii="Times New Roman" w:hAnsi="Times New Roman" w:cs="Times New Roman"/>
                <w:sz w:val="24"/>
                <w:szCs w:val="24"/>
              </w:rPr>
              <w:t xml:space="preserve">Czy określono priorytetowe zadania  i cele dla poszczególnych </w:t>
            </w:r>
            <w:r>
              <w:rPr>
                <w:rFonts w:ascii="Times New Roman" w:hAnsi="Times New Roman" w:cs="Times New Roman"/>
                <w:sz w:val="24"/>
                <w:szCs w:val="24"/>
              </w:rPr>
              <w:lastRenderedPageBreak/>
              <w:t>komórek organizacyjnych jednostki?</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c>
          <w:tcPr>
            <w:tcW w:w="8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r>
      <w:tr w:rsidR="00152E5E" w:rsidTr="008A67C0">
        <w:tblPrEx>
          <w:tblCellMar>
            <w:top w:w="0" w:type="dxa"/>
            <w:bottom w:w="0" w:type="dxa"/>
          </w:tblCellMar>
        </w:tblPrEx>
        <w:tc>
          <w:tcPr>
            <w:tcW w:w="60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3.</w:t>
            </w:r>
          </w:p>
        </w:tc>
        <w:tc>
          <w:tcPr>
            <w:tcW w:w="641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r>
              <w:rPr>
                <w:rFonts w:ascii="Times New Roman" w:hAnsi="Times New Roman" w:cs="Times New Roman"/>
                <w:sz w:val="24"/>
                <w:szCs w:val="24"/>
              </w:rPr>
              <w:t>Czy przypisano odpowiedzialność pracownikom jednostki w zakresie monitorowania sposobu realizacji zadań i celów?</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c>
          <w:tcPr>
            <w:tcW w:w="8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rPr>
            </w:pPr>
          </w:p>
        </w:tc>
      </w:tr>
      <w:tr w:rsidR="00152E5E" w:rsidTr="008A67C0">
        <w:tblPrEx>
          <w:tblCellMar>
            <w:top w:w="0" w:type="dxa"/>
            <w:bottom w:w="0" w:type="dxa"/>
          </w:tblCellMar>
        </w:tblPrEx>
        <w:tc>
          <w:tcPr>
            <w:tcW w:w="60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pPr>
            <w:r>
              <w:rPr>
                <w:rFonts w:ascii="Times New Roman" w:hAnsi="Times New Roman" w:cs="Times New Roman"/>
                <w:sz w:val="24"/>
                <w:szCs w:val="24"/>
              </w:rPr>
              <w:t>4.</w:t>
            </w:r>
          </w:p>
        </w:tc>
        <w:tc>
          <w:tcPr>
            <w:tcW w:w="641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Czy dokonuje się identyfikacji ryzyk w odniesieniu do realizowanych celów i zadań jednostki ? </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 </w:t>
            </w:r>
          </w:p>
          <w:p w:rsidR="00152E5E" w:rsidRDefault="00152E5E" w:rsidP="00152E5E">
            <w:pPr>
              <w:spacing w:before="120" w:after="0" w:line="240" w:lineRule="auto"/>
              <w:rPr>
                <w:rFonts w:ascii="Times New Roman" w:hAnsi="Times New Roman" w:cs="Times New Roman"/>
                <w:sz w:val="24"/>
                <w:szCs w:val="24"/>
                <w:lang w:eastAsia="ar-SA"/>
              </w:rPr>
            </w:pPr>
          </w:p>
        </w:tc>
        <w:tc>
          <w:tcPr>
            <w:tcW w:w="8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 </w:t>
            </w:r>
          </w:p>
        </w:tc>
      </w:tr>
      <w:tr w:rsidR="00152E5E" w:rsidTr="008A67C0">
        <w:tblPrEx>
          <w:tblCellMar>
            <w:top w:w="0" w:type="dxa"/>
            <w:bottom w:w="0" w:type="dxa"/>
          </w:tblCellMar>
        </w:tblPrEx>
        <w:tc>
          <w:tcPr>
            <w:tcW w:w="60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pPr>
            <w:r>
              <w:rPr>
                <w:rFonts w:ascii="Times New Roman" w:hAnsi="Times New Roman" w:cs="Times New Roman"/>
                <w:sz w:val="24"/>
                <w:szCs w:val="24"/>
              </w:rPr>
              <w:t>5.</w:t>
            </w:r>
          </w:p>
        </w:tc>
        <w:tc>
          <w:tcPr>
            <w:tcW w:w="641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Czy sporządzana jest dokumentacja potwierdzająca analizę </w:t>
            </w:r>
            <w:proofErr w:type="spellStart"/>
            <w:r>
              <w:rPr>
                <w:rFonts w:ascii="Times New Roman" w:hAnsi="Times New Roman" w:cs="Times New Roman"/>
                <w:sz w:val="24"/>
                <w:szCs w:val="24"/>
              </w:rPr>
              <w:t>ryzka</w:t>
            </w:r>
            <w:proofErr w:type="spellEnd"/>
            <w:r>
              <w:rPr>
                <w:rFonts w:ascii="Times New Roman" w:hAnsi="Times New Roman" w:cs="Times New Roman"/>
                <w:sz w:val="24"/>
                <w:szCs w:val="24"/>
              </w:rPr>
              <w:t xml:space="preserve"> ?</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c>
          <w:tcPr>
            <w:tcW w:w="8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60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jc w:val="center"/>
            </w:pPr>
            <w:r>
              <w:rPr>
                <w:rFonts w:ascii="Times New Roman" w:hAnsi="Times New Roman" w:cs="Times New Roman"/>
                <w:sz w:val="24"/>
                <w:szCs w:val="24"/>
              </w:rPr>
              <w:t>6.</w:t>
            </w:r>
          </w:p>
        </w:tc>
        <w:tc>
          <w:tcPr>
            <w:tcW w:w="6415"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pracownicy podejmują działania w celu zmniejszenia skutków oddziaływania zdefiniowanych ryzyk ?</w:t>
            </w:r>
          </w:p>
        </w:tc>
        <w:tc>
          <w:tcPr>
            <w:tcW w:w="84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c>
          <w:tcPr>
            <w:tcW w:w="8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rPr>
                <w:rFonts w:ascii="Times New Roman" w:hAnsi="Times New Roman" w:cs="Times New Roman"/>
                <w:sz w:val="24"/>
                <w:szCs w:val="24"/>
                <w:lang w:eastAsia="ar-SA"/>
              </w:rPr>
            </w:pPr>
          </w:p>
        </w:tc>
      </w:tr>
    </w:tbl>
    <w:p w:rsidR="00152E5E" w:rsidRDefault="00152E5E" w:rsidP="00152E5E">
      <w:pPr>
        <w:pStyle w:val="Nagwek2"/>
        <w:tabs>
          <w:tab w:val="left" w:pos="0"/>
        </w:tabs>
        <w:spacing w:line="240" w:lineRule="auto"/>
        <w:rPr>
          <w:rFonts w:eastAsia="SimSun"/>
          <w:b w:val="0"/>
          <w:i w:val="0"/>
          <w:sz w:val="24"/>
          <w:szCs w:val="24"/>
        </w:rPr>
      </w:pPr>
    </w:p>
    <w:p w:rsidR="00152E5E" w:rsidRDefault="00152E5E" w:rsidP="00152E5E">
      <w:pPr>
        <w:pStyle w:val="Nagwek2"/>
        <w:tabs>
          <w:tab w:val="left" w:pos="0"/>
        </w:tabs>
        <w:spacing w:line="240" w:lineRule="auto"/>
        <w:rPr>
          <w:sz w:val="24"/>
          <w:szCs w:val="24"/>
        </w:rPr>
      </w:pPr>
      <w:r>
        <w:rPr>
          <w:sz w:val="24"/>
          <w:szCs w:val="24"/>
        </w:rPr>
        <w:t>Część III -  Mechanizmy kontroli</w:t>
      </w:r>
    </w:p>
    <w:tbl>
      <w:tblPr>
        <w:tblW w:w="8842" w:type="dxa"/>
        <w:tblInd w:w="143" w:type="dxa"/>
        <w:tblLayout w:type="fixed"/>
        <w:tblCellMar>
          <w:left w:w="10" w:type="dxa"/>
          <w:right w:w="10" w:type="dxa"/>
        </w:tblCellMar>
        <w:tblLook w:val="0000"/>
      </w:tblPr>
      <w:tblGrid>
        <w:gridCol w:w="570"/>
        <w:gridCol w:w="6587"/>
        <w:gridCol w:w="795"/>
        <w:gridCol w:w="890"/>
      </w:tblGrid>
      <w:tr w:rsidR="00152E5E" w:rsidTr="008A67C0">
        <w:tblPrEx>
          <w:tblCellMar>
            <w:top w:w="0" w:type="dxa"/>
            <w:bottom w:w="0" w:type="dxa"/>
          </w:tblCellMar>
        </w:tblPrEx>
        <w:trPr>
          <w:trHeight w:val="230"/>
        </w:trPr>
        <w:tc>
          <w:tcPr>
            <w:tcW w:w="570"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pPr>
            <w:r>
              <w:rPr>
                <w:rFonts w:ascii="Times New Roman" w:hAnsi="Times New Roman" w:cs="Times New Roman"/>
                <w:sz w:val="24"/>
                <w:szCs w:val="24"/>
              </w:rPr>
              <w:t>L.p.</w:t>
            </w:r>
          </w:p>
        </w:tc>
        <w:tc>
          <w:tcPr>
            <w:tcW w:w="6587"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PYTANIA</w:t>
            </w:r>
          </w:p>
          <w:p w:rsidR="00152E5E" w:rsidRDefault="00152E5E" w:rsidP="00152E5E">
            <w:pPr>
              <w:snapToGrid w:val="0"/>
              <w:spacing w:after="0" w:line="240" w:lineRule="auto"/>
              <w:rPr>
                <w:rFonts w:ascii="Times New Roman" w:hAnsi="Times New Roman" w:cs="Times New Roman"/>
                <w:sz w:val="24"/>
                <w:szCs w:val="24"/>
                <w:lang w:eastAsia="ar-SA"/>
              </w:rPr>
            </w:pPr>
          </w:p>
        </w:tc>
        <w:tc>
          <w:tcPr>
            <w:tcW w:w="16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Możliwe odpowiedzi</w:t>
            </w:r>
          </w:p>
        </w:tc>
      </w:tr>
      <w:tr w:rsidR="00152E5E" w:rsidTr="008A67C0">
        <w:tblPrEx>
          <w:tblCellMar>
            <w:top w:w="0" w:type="dxa"/>
            <w:bottom w:w="0" w:type="dxa"/>
          </w:tblCellMar>
        </w:tblPrEx>
        <w:trPr>
          <w:trHeight w:val="230"/>
        </w:trPr>
        <w:tc>
          <w:tcPr>
            <w:tcW w:w="570"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6587"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TAK</w:t>
            </w: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NIE</w:t>
            </w:r>
          </w:p>
        </w:tc>
      </w:tr>
      <w:tr w:rsidR="00152E5E" w:rsidTr="008A67C0">
        <w:tblPrEx>
          <w:tblCellMar>
            <w:top w:w="0" w:type="dxa"/>
            <w:bottom w:w="0" w:type="dxa"/>
          </w:tblCellMar>
        </w:tblPrEx>
        <w:tc>
          <w:tcPr>
            <w:tcW w:w="57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1.</w:t>
            </w:r>
          </w:p>
        </w:tc>
        <w:tc>
          <w:tcPr>
            <w:tcW w:w="6587"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 xml:space="preserve">Czy pracownicy znają wykaz dokumentów opisujących sposób realizacji standardów kontroli zarządczej (i czy jest on udostępniany wszystkim pracownikom) ?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pPr>
            <w:r>
              <w:rPr>
                <w:rFonts w:ascii="Times New Roman" w:hAnsi="Times New Roman" w:cs="Times New Roman"/>
                <w:sz w:val="24"/>
                <w:szCs w:val="24"/>
              </w:rPr>
              <w:t xml:space="preserve"> </w:t>
            </w:r>
          </w:p>
          <w:p w:rsidR="00152E5E" w:rsidRDefault="00152E5E" w:rsidP="00152E5E">
            <w:pPr>
              <w:spacing w:after="0" w:line="240" w:lineRule="auto"/>
              <w:rPr>
                <w:rFonts w:ascii="Times New Roman" w:hAnsi="Times New Roman" w:cs="Times New Roman"/>
                <w:sz w:val="24"/>
                <w:szCs w:val="24"/>
                <w:lang w:eastAsia="ar-SA"/>
              </w:rPr>
            </w:pP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pPr>
            <w:r>
              <w:rPr>
                <w:rFonts w:ascii="Times New Roman" w:hAnsi="Times New Roman" w:cs="Times New Roman"/>
                <w:sz w:val="24"/>
                <w:szCs w:val="24"/>
              </w:rPr>
              <w:t xml:space="preserve"> </w:t>
            </w:r>
          </w:p>
        </w:tc>
      </w:tr>
      <w:tr w:rsidR="00152E5E" w:rsidTr="008A67C0">
        <w:tblPrEx>
          <w:tblCellMar>
            <w:top w:w="0" w:type="dxa"/>
            <w:bottom w:w="0" w:type="dxa"/>
          </w:tblCellMar>
        </w:tblPrEx>
        <w:tc>
          <w:tcPr>
            <w:tcW w:w="57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2.</w:t>
            </w:r>
          </w:p>
        </w:tc>
        <w:tc>
          <w:tcPr>
            <w:tcW w:w="6587"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wykaz dokumentów opisujących sposób realizacji standardów kontroli zarządczej jest aktualizowany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rPr>
          <w:trHeight w:val="304"/>
        </w:trPr>
        <w:tc>
          <w:tcPr>
            <w:tcW w:w="57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3.</w:t>
            </w:r>
          </w:p>
        </w:tc>
        <w:tc>
          <w:tcPr>
            <w:tcW w:w="6587"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ind w:hanging="70"/>
            </w:pPr>
            <w:r>
              <w:rPr>
                <w:rFonts w:ascii="Times New Roman" w:hAnsi="Times New Roman" w:cs="Times New Roman"/>
                <w:sz w:val="24"/>
                <w:szCs w:val="24"/>
              </w:rPr>
              <w:t>Czy w jednostce  istnieją  odpowiednie zabezpieczenia dostępu do zasobów materialnych i finansowych?</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57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4.</w:t>
            </w:r>
          </w:p>
        </w:tc>
        <w:tc>
          <w:tcPr>
            <w:tcW w:w="6587"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w jednostce ustalono zastępstwa  pracowników w czasie ich nieobecności?</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57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5.</w:t>
            </w:r>
          </w:p>
        </w:tc>
        <w:tc>
          <w:tcPr>
            <w:tcW w:w="6587"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w jednostce funkcjonują mechanizmy służące zapewnieniu bezpieczeństwa danych i systemów informatycznych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bl>
    <w:p w:rsidR="00152E5E" w:rsidRDefault="00152E5E" w:rsidP="00152E5E">
      <w:pPr>
        <w:spacing w:after="0" w:line="240" w:lineRule="auto"/>
        <w:rPr>
          <w:rFonts w:ascii="Times New Roman" w:hAnsi="Times New Roman" w:cs="Times New Roman"/>
          <w:b/>
          <w:bCs/>
          <w:i/>
          <w:sz w:val="24"/>
          <w:szCs w:val="24"/>
        </w:rPr>
      </w:pPr>
    </w:p>
    <w:p w:rsidR="00152E5E" w:rsidRDefault="00152E5E" w:rsidP="00152E5E">
      <w:pPr>
        <w:spacing w:after="0" w:line="240" w:lineRule="auto"/>
        <w:rPr>
          <w:rFonts w:ascii="Times New Roman" w:hAnsi="Times New Roman" w:cs="Times New Roman"/>
          <w:b/>
          <w:bCs/>
          <w:i/>
          <w:sz w:val="24"/>
          <w:szCs w:val="24"/>
        </w:rPr>
      </w:pPr>
      <w:r>
        <w:rPr>
          <w:rFonts w:ascii="Times New Roman" w:hAnsi="Times New Roman" w:cs="Times New Roman"/>
          <w:b/>
          <w:bCs/>
          <w:i/>
          <w:sz w:val="24"/>
          <w:szCs w:val="24"/>
        </w:rPr>
        <w:t>Cześć IV -  Informacja i komunikacja</w:t>
      </w:r>
    </w:p>
    <w:tbl>
      <w:tblPr>
        <w:tblW w:w="8844" w:type="dxa"/>
        <w:tblInd w:w="128" w:type="dxa"/>
        <w:tblLayout w:type="fixed"/>
        <w:tblCellMar>
          <w:left w:w="10" w:type="dxa"/>
          <w:right w:w="10" w:type="dxa"/>
        </w:tblCellMar>
        <w:tblLook w:val="0000"/>
      </w:tblPr>
      <w:tblGrid>
        <w:gridCol w:w="600"/>
        <w:gridCol w:w="6572"/>
        <w:gridCol w:w="795"/>
        <w:gridCol w:w="877"/>
      </w:tblGrid>
      <w:tr w:rsidR="00152E5E" w:rsidTr="008A67C0">
        <w:tblPrEx>
          <w:tblCellMar>
            <w:top w:w="0" w:type="dxa"/>
            <w:bottom w:w="0" w:type="dxa"/>
          </w:tblCellMar>
        </w:tblPrEx>
        <w:trPr>
          <w:trHeight w:val="230"/>
        </w:trPr>
        <w:tc>
          <w:tcPr>
            <w:tcW w:w="600"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pPr>
            <w:r>
              <w:rPr>
                <w:rFonts w:ascii="Times New Roman" w:hAnsi="Times New Roman" w:cs="Times New Roman"/>
                <w:sz w:val="24"/>
                <w:szCs w:val="24"/>
              </w:rPr>
              <w:t>L.p.</w:t>
            </w:r>
          </w:p>
        </w:tc>
        <w:tc>
          <w:tcPr>
            <w:tcW w:w="6572"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PYTANIA</w:t>
            </w:r>
          </w:p>
          <w:p w:rsidR="00152E5E" w:rsidRDefault="00152E5E" w:rsidP="00152E5E">
            <w:pPr>
              <w:snapToGrid w:val="0"/>
              <w:spacing w:after="0" w:line="240" w:lineRule="auto"/>
              <w:rPr>
                <w:rFonts w:ascii="Times New Roman" w:hAnsi="Times New Roman" w:cs="Times New Roman"/>
                <w:sz w:val="24"/>
                <w:szCs w:val="24"/>
                <w:lang w:eastAsia="ar-SA"/>
              </w:rPr>
            </w:pPr>
          </w:p>
        </w:tc>
        <w:tc>
          <w:tcPr>
            <w:tcW w:w="16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Możliwe odpowiedzi</w:t>
            </w:r>
          </w:p>
        </w:tc>
      </w:tr>
      <w:tr w:rsidR="00152E5E" w:rsidTr="008A67C0">
        <w:tblPrEx>
          <w:tblCellMar>
            <w:top w:w="0" w:type="dxa"/>
            <w:bottom w:w="0" w:type="dxa"/>
          </w:tblCellMar>
        </w:tblPrEx>
        <w:trPr>
          <w:trHeight w:val="230"/>
        </w:trPr>
        <w:tc>
          <w:tcPr>
            <w:tcW w:w="600"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6572"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TAK</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NIE</w:t>
            </w:r>
          </w:p>
        </w:tc>
      </w:tr>
      <w:tr w:rsidR="00152E5E" w:rsidTr="008A67C0">
        <w:tblPrEx>
          <w:tblCellMar>
            <w:top w:w="0" w:type="dxa"/>
            <w:bottom w:w="0" w:type="dxa"/>
          </w:tblCellMar>
        </w:tblPrEx>
        <w:tc>
          <w:tcPr>
            <w:tcW w:w="60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1.</w:t>
            </w:r>
          </w:p>
        </w:tc>
        <w:tc>
          <w:tcPr>
            <w:tcW w:w="6572"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dostarczana pracownikom informacja jest aktualna, rzetelna, kompletna i zrozumiała a jednocześnie  pomocna  w realizowaniu  nałożonych zadań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pPr>
            <w:r>
              <w:rPr>
                <w:rFonts w:ascii="Times New Roman" w:hAnsi="Times New Roman" w:cs="Times New Roman"/>
                <w:sz w:val="24"/>
                <w:szCs w:val="24"/>
              </w:rPr>
              <w:t xml:space="preserve"> </w:t>
            </w:r>
          </w:p>
          <w:p w:rsidR="00152E5E" w:rsidRDefault="00152E5E" w:rsidP="00152E5E">
            <w:pPr>
              <w:spacing w:after="0" w:line="240" w:lineRule="auto"/>
              <w:rPr>
                <w:rFonts w:ascii="Times New Roman" w:hAnsi="Times New Roman" w:cs="Times New Roman"/>
                <w:sz w:val="24"/>
                <w:szCs w:val="24"/>
                <w:lang w:eastAsia="ar-SA"/>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pPr>
            <w:r>
              <w:rPr>
                <w:rFonts w:ascii="Times New Roman" w:hAnsi="Times New Roman" w:cs="Times New Roman"/>
                <w:sz w:val="24"/>
                <w:szCs w:val="24"/>
              </w:rPr>
              <w:t xml:space="preserve"> </w:t>
            </w:r>
          </w:p>
        </w:tc>
      </w:tr>
      <w:tr w:rsidR="00152E5E" w:rsidTr="008A67C0">
        <w:tblPrEx>
          <w:tblCellMar>
            <w:top w:w="0" w:type="dxa"/>
            <w:bottom w:w="0" w:type="dxa"/>
          </w:tblCellMar>
        </w:tblPrEx>
        <w:tc>
          <w:tcPr>
            <w:tcW w:w="60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2.</w:t>
            </w:r>
          </w:p>
        </w:tc>
        <w:tc>
          <w:tcPr>
            <w:tcW w:w="6572"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pracownicy mają zapewniony dostęp do informacji niezbędnych do wykonywania przez nich powierzonych  zadań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60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3.</w:t>
            </w:r>
          </w:p>
        </w:tc>
        <w:tc>
          <w:tcPr>
            <w:tcW w:w="6572"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istniejący system komunikacji wewnętrznej zapewnia przepływ informacji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60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4.</w:t>
            </w:r>
          </w:p>
        </w:tc>
        <w:tc>
          <w:tcPr>
            <w:tcW w:w="6572"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istniejący system komunikacji wewnętrznej zapewnia właściwe zrozumienie informacji przez odbiorców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bl>
    <w:p w:rsidR="00152E5E" w:rsidRDefault="00152E5E" w:rsidP="00152E5E">
      <w:pPr>
        <w:pStyle w:val="Legenda1"/>
      </w:pPr>
      <w:r>
        <w:t xml:space="preserve"> </w:t>
      </w:r>
    </w:p>
    <w:p w:rsidR="00152E5E" w:rsidRDefault="00152E5E" w:rsidP="00152E5E">
      <w:pPr>
        <w:pStyle w:val="Legenda1"/>
      </w:pPr>
    </w:p>
    <w:p w:rsidR="00152E5E" w:rsidRDefault="00152E5E" w:rsidP="00152E5E">
      <w:pPr>
        <w:pStyle w:val="Legenda1"/>
        <w:rPr>
          <w:i/>
        </w:rPr>
      </w:pPr>
      <w:r>
        <w:rPr>
          <w:i/>
        </w:rPr>
        <w:lastRenderedPageBreak/>
        <w:t>Część V -  Monitorowanie i ocena</w:t>
      </w:r>
    </w:p>
    <w:p w:rsidR="00152E5E" w:rsidRDefault="00152E5E" w:rsidP="00152E5E">
      <w:pPr>
        <w:spacing w:after="0" w:line="240" w:lineRule="auto"/>
        <w:rPr>
          <w:rFonts w:ascii="Times New Roman" w:hAnsi="Times New Roman" w:cs="Times New Roman"/>
          <w:sz w:val="24"/>
          <w:szCs w:val="24"/>
        </w:rPr>
      </w:pPr>
    </w:p>
    <w:tbl>
      <w:tblPr>
        <w:tblW w:w="8904" w:type="dxa"/>
        <w:tblInd w:w="53" w:type="dxa"/>
        <w:tblLayout w:type="fixed"/>
        <w:tblCellMar>
          <w:left w:w="10" w:type="dxa"/>
          <w:right w:w="10" w:type="dxa"/>
        </w:tblCellMar>
        <w:tblLook w:val="0000"/>
      </w:tblPr>
      <w:tblGrid>
        <w:gridCol w:w="690"/>
        <w:gridCol w:w="6557"/>
        <w:gridCol w:w="795"/>
        <w:gridCol w:w="862"/>
      </w:tblGrid>
      <w:tr w:rsidR="00152E5E" w:rsidTr="008A67C0">
        <w:tblPrEx>
          <w:tblCellMar>
            <w:top w:w="0" w:type="dxa"/>
            <w:bottom w:w="0" w:type="dxa"/>
          </w:tblCellMar>
        </w:tblPrEx>
        <w:trPr>
          <w:trHeight w:val="230"/>
        </w:trPr>
        <w:tc>
          <w:tcPr>
            <w:tcW w:w="690"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pPr>
            <w:r>
              <w:rPr>
                <w:rFonts w:ascii="Times New Roman" w:hAnsi="Times New Roman" w:cs="Times New Roman"/>
                <w:sz w:val="24"/>
                <w:szCs w:val="24"/>
              </w:rPr>
              <w:t>L.p.</w:t>
            </w:r>
          </w:p>
        </w:tc>
        <w:tc>
          <w:tcPr>
            <w:tcW w:w="6557" w:type="dxa"/>
            <w:vMerge w:val="restart"/>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rPr>
                <w:rFonts w:ascii="Times New Roman" w:hAnsi="Times New Roman" w:cs="Times New Roman"/>
                <w:sz w:val="24"/>
                <w:szCs w:val="24"/>
                <w:lang w:eastAsia="ar-SA"/>
              </w:rPr>
            </w:pPr>
          </w:p>
          <w:p w:rsidR="00152E5E" w:rsidRDefault="00152E5E" w:rsidP="00152E5E">
            <w:pPr>
              <w:snapToGrid w:val="0"/>
              <w:spacing w:after="0" w:line="240" w:lineRule="auto"/>
              <w:jc w:val="center"/>
            </w:pPr>
            <w:r>
              <w:rPr>
                <w:rFonts w:ascii="Times New Roman" w:hAnsi="Times New Roman" w:cs="Times New Roman"/>
                <w:sz w:val="24"/>
                <w:szCs w:val="24"/>
              </w:rPr>
              <w:t>PYTANIA</w:t>
            </w:r>
          </w:p>
        </w:tc>
        <w:tc>
          <w:tcPr>
            <w:tcW w:w="1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Możliwe odpowiedzi</w:t>
            </w:r>
          </w:p>
        </w:tc>
      </w:tr>
      <w:tr w:rsidR="00152E5E" w:rsidTr="008A67C0">
        <w:tblPrEx>
          <w:tblCellMar>
            <w:top w:w="0" w:type="dxa"/>
            <w:bottom w:w="0" w:type="dxa"/>
          </w:tblCellMar>
        </w:tblPrEx>
        <w:trPr>
          <w:trHeight w:val="230"/>
        </w:trPr>
        <w:tc>
          <w:tcPr>
            <w:tcW w:w="690"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6557" w:type="dxa"/>
            <w:vMerge/>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pacing w:after="0" w:line="240" w:lineRule="auto"/>
              <w:rPr>
                <w:rFonts w:ascii="Times New Roman" w:hAnsi="Times New Roman" w:cs="Times New Roman"/>
                <w:sz w:val="24"/>
                <w:szCs w:val="24"/>
                <w:lang w:eastAsia="ar-SA"/>
              </w:rPr>
            </w:pP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TAK</w:t>
            </w:r>
          </w:p>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NIE</w:t>
            </w:r>
          </w:p>
        </w:tc>
      </w:tr>
      <w:tr w:rsidR="00152E5E" w:rsidTr="008A67C0">
        <w:tblPrEx>
          <w:tblCellMar>
            <w:top w:w="0" w:type="dxa"/>
            <w:bottom w:w="0" w:type="dxa"/>
          </w:tblCellMar>
        </w:tblPrEx>
        <w:tc>
          <w:tcPr>
            <w:tcW w:w="6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1.</w:t>
            </w:r>
          </w:p>
        </w:tc>
        <w:tc>
          <w:tcPr>
            <w:tcW w:w="6557"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w jednostce odbywają się spotkania Kierownika jednostki z pracownikami, w celu wymiany informacji o sposobie realizacji zadań oraz funkcjonowania kontroli zarządczej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pPr>
            <w:r>
              <w:rPr>
                <w:rFonts w:ascii="Times New Roman" w:hAnsi="Times New Roman" w:cs="Times New Roman"/>
                <w:sz w:val="24"/>
                <w:szCs w:val="24"/>
              </w:rPr>
              <w:t xml:space="preserve"> </w:t>
            </w:r>
          </w:p>
          <w:p w:rsidR="00152E5E" w:rsidRDefault="00152E5E" w:rsidP="00152E5E">
            <w:pPr>
              <w:spacing w:after="0" w:line="240" w:lineRule="auto"/>
              <w:rPr>
                <w:rFonts w:ascii="Times New Roman" w:hAnsi="Times New Roman" w:cs="Times New Roman"/>
                <w:sz w:val="24"/>
                <w:szCs w:val="24"/>
                <w:lang w:eastAsia="ar-SA"/>
              </w:rPr>
            </w:pPr>
          </w:p>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pPr>
            <w:r>
              <w:rPr>
                <w:rFonts w:ascii="Times New Roman" w:hAnsi="Times New Roman" w:cs="Times New Roman"/>
                <w:sz w:val="24"/>
                <w:szCs w:val="24"/>
              </w:rPr>
              <w:t xml:space="preserve"> </w:t>
            </w:r>
          </w:p>
        </w:tc>
      </w:tr>
      <w:tr w:rsidR="00152E5E" w:rsidTr="008A67C0">
        <w:tblPrEx>
          <w:tblCellMar>
            <w:top w:w="0" w:type="dxa"/>
            <w:bottom w:w="0" w:type="dxa"/>
          </w:tblCellMar>
        </w:tblPrEx>
        <w:tc>
          <w:tcPr>
            <w:tcW w:w="69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2.</w:t>
            </w:r>
          </w:p>
        </w:tc>
        <w:tc>
          <w:tcPr>
            <w:tcW w:w="6557"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skuteczny jest system kontroli zarządczej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690"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3.</w:t>
            </w:r>
          </w:p>
        </w:tc>
        <w:tc>
          <w:tcPr>
            <w:tcW w:w="6557" w:type="dxa"/>
            <w:tcBorders>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zdefiniowany w jednostce system kontroli zarządczej ogranicza wpływ ryzyka na skuteczną realizację celów  i zadań Urzędu Gminy ?</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r w:rsidR="00152E5E" w:rsidTr="008A67C0">
        <w:tblPrEx>
          <w:tblCellMar>
            <w:top w:w="0" w:type="dxa"/>
            <w:bottom w:w="0" w:type="dxa"/>
          </w:tblCellMar>
        </w:tblPrEx>
        <w:tc>
          <w:tcPr>
            <w:tcW w:w="6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jc w:val="center"/>
            </w:pPr>
            <w:r>
              <w:rPr>
                <w:rFonts w:ascii="Times New Roman" w:hAnsi="Times New Roman" w:cs="Times New Roman"/>
                <w:sz w:val="24"/>
                <w:szCs w:val="24"/>
              </w:rPr>
              <w:t>4.</w:t>
            </w:r>
          </w:p>
        </w:tc>
        <w:tc>
          <w:tcPr>
            <w:tcW w:w="6557"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before="120" w:after="0" w:line="240" w:lineRule="auto"/>
            </w:pPr>
            <w:r>
              <w:rPr>
                <w:rFonts w:ascii="Times New Roman" w:hAnsi="Times New Roman" w:cs="Times New Roman"/>
                <w:sz w:val="24"/>
                <w:szCs w:val="24"/>
              </w:rPr>
              <w:t>Czy wprowadzono samoocenę systemu kontroli zarządczej w jednostce?</w:t>
            </w:r>
          </w:p>
        </w:tc>
        <w:tc>
          <w:tcPr>
            <w:tcW w:w="795"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52E5E" w:rsidRDefault="00152E5E" w:rsidP="00152E5E">
            <w:pPr>
              <w:snapToGrid w:val="0"/>
              <w:spacing w:after="0" w:line="240" w:lineRule="auto"/>
              <w:rPr>
                <w:rFonts w:ascii="Times New Roman" w:hAnsi="Times New Roman" w:cs="Times New Roman"/>
                <w:sz w:val="24"/>
                <w:szCs w:val="24"/>
                <w:lang w:eastAsia="ar-SA"/>
              </w:rPr>
            </w:pPr>
          </w:p>
        </w:tc>
      </w:tr>
    </w:tbl>
    <w:p w:rsidR="00152E5E" w:rsidRDefault="00152E5E" w:rsidP="00152E5E">
      <w:pPr>
        <w:spacing w:after="0" w:line="240" w:lineRule="auto"/>
        <w:rPr>
          <w:rFonts w:ascii="Times New Roman" w:hAnsi="Times New Roman" w:cs="Times New Roman"/>
          <w:sz w:val="24"/>
          <w:szCs w:val="24"/>
        </w:rPr>
      </w:pPr>
    </w:p>
    <w:p w:rsidR="00152E5E" w:rsidRDefault="00152E5E" w:rsidP="00152E5E">
      <w:pPr>
        <w:spacing w:after="0" w:line="240" w:lineRule="auto"/>
        <w:rPr>
          <w:rFonts w:ascii="Times New Roman" w:hAnsi="Times New Roman" w:cs="Times New Roman"/>
          <w:sz w:val="24"/>
          <w:szCs w:val="24"/>
        </w:rPr>
      </w:pPr>
    </w:p>
    <w:p w:rsidR="00152E5E" w:rsidRDefault="00152E5E" w:rsidP="00152E5E">
      <w:pPr>
        <w:spacing w:after="0" w:line="240" w:lineRule="auto"/>
        <w:rPr>
          <w:rFonts w:ascii="Times New Roman" w:hAnsi="Times New Roman" w:cs="Times New Roman"/>
          <w:sz w:val="24"/>
          <w:szCs w:val="24"/>
        </w:rPr>
      </w:pPr>
    </w:p>
    <w:p w:rsidR="00152E5E" w:rsidRDefault="00152E5E" w:rsidP="00152E5E">
      <w:pPr>
        <w:spacing w:after="0" w:line="240" w:lineRule="auto"/>
        <w:rPr>
          <w:rFonts w:ascii="Times New Roman" w:hAnsi="Times New Roman" w:cs="Times New Roman"/>
          <w:sz w:val="24"/>
          <w:szCs w:val="24"/>
        </w:rPr>
      </w:pPr>
    </w:p>
    <w:p w:rsidR="00152E5E" w:rsidRDefault="00152E5E" w:rsidP="00152E5E">
      <w:pPr>
        <w:spacing w:after="0" w:line="240" w:lineRule="auto"/>
      </w:pPr>
      <w:r>
        <w:rPr>
          <w:rFonts w:ascii="Times New Roman" w:hAnsi="Times New Roman" w:cs="Times New Roman"/>
          <w:sz w:val="24"/>
          <w:szCs w:val="24"/>
        </w:rPr>
        <w:t>Dodatkowe uwagi i spostrzeżenia do sytemu kontroli zarządczej:</w:t>
      </w:r>
    </w:p>
    <w:p w:rsidR="00152E5E" w:rsidRDefault="00152E5E" w:rsidP="00152E5E">
      <w:pPr>
        <w:spacing w:after="0" w:line="240" w:lineRule="auto"/>
        <w:rPr>
          <w:rFonts w:ascii="Times New Roman" w:hAnsi="Times New Roman" w:cs="Times New Roman"/>
          <w:sz w:val="24"/>
          <w:szCs w:val="24"/>
        </w:rPr>
      </w:pPr>
    </w:p>
    <w:p w:rsidR="00152E5E" w:rsidRDefault="00152E5E" w:rsidP="00152E5E">
      <w:pPr>
        <w:spacing w:after="0" w:line="240" w:lineRule="auto"/>
        <w:rPr>
          <w:rFonts w:ascii="Times New Roman" w:hAnsi="Times New Roman" w:cs="Times New Roman"/>
          <w:sz w:val="24"/>
          <w:szCs w:val="24"/>
        </w:rPr>
      </w:pP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jc w:val="right"/>
        <w:rPr>
          <w:rFonts w:ascii="Times New Roman" w:hAnsi="Times New Roman" w:cs="Times New Roman"/>
          <w:i/>
          <w:sz w:val="24"/>
          <w:szCs w:val="24"/>
        </w:rPr>
      </w:pPr>
      <w:r>
        <w:rPr>
          <w:rFonts w:ascii="Times New Roman" w:hAnsi="Times New Roman" w:cs="Times New Roman"/>
          <w:i/>
          <w:sz w:val="24"/>
          <w:szCs w:val="24"/>
        </w:rPr>
        <w:lastRenderedPageBreak/>
        <w:t xml:space="preserve">Załącznik nr 4 do procedury </w:t>
      </w:r>
    </w:p>
    <w:p w:rsidR="00152E5E" w:rsidRDefault="00152E5E" w:rsidP="00152E5E">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 xml:space="preserve">                                                                                           kontroli zarządczej </w:t>
      </w:r>
    </w:p>
    <w:p w:rsidR="00152E5E" w:rsidRDefault="00152E5E" w:rsidP="00152E5E">
      <w:pPr>
        <w:spacing w:after="0" w:line="240" w:lineRule="auto"/>
        <w:jc w:val="right"/>
        <w:rPr>
          <w:rFonts w:ascii="Times New Roman" w:hAnsi="Times New Roman" w:cs="Times New Roman"/>
          <w:i/>
          <w:sz w:val="24"/>
          <w:szCs w:val="24"/>
        </w:rPr>
      </w:pPr>
      <w:r>
        <w:rPr>
          <w:rFonts w:ascii="Times New Roman" w:hAnsi="Times New Roman" w:cs="Times New Roman"/>
          <w:i/>
          <w:sz w:val="24"/>
          <w:szCs w:val="24"/>
        </w:rPr>
        <w:t>w Urzędzie Gminy Młynarze</w:t>
      </w:r>
    </w:p>
    <w:p w:rsidR="00152E5E" w:rsidRDefault="00152E5E" w:rsidP="00152E5E">
      <w:pPr>
        <w:spacing w:after="0" w:line="240" w:lineRule="auto"/>
        <w:rPr>
          <w:rFonts w:ascii="Times New Roman" w:hAnsi="Times New Roman" w:cs="Times New Roman"/>
          <w:b/>
          <w:sz w:val="24"/>
          <w:szCs w:val="24"/>
        </w:rPr>
      </w:pP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WYKAZ DOKUMENTÓW ZWIĄZANYCH Z KONTROLĄ ZARZĄDCZĄ </w:t>
      </w:r>
      <w:r>
        <w:rPr>
          <w:rFonts w:ascii="Times New Roman" w:hAnsi="Times New Roman" w:cs="Times New Roman"/>
          <w:b/>
          <w:sz w:val="24"/>
          <w:szCs w:val="24"/>
        </w:rPr>
        <w:br/>
        <w:t>W URZĘDZIE GMINY MŁYNARZE</w:t>
      </w:r>
    </w:p>
    <w:tbl>
      <w:tblPr>
        <w:tblW w:w="9468" w:type="dxa"/>
        <w:tblCellMar>
          <w:left w:w="10" w:type="dxa"/>
          <w:right w:w="10" w:type="dxa"/>
        </w:tblCellMar>
        <w:tblLook w:val="0000"/>
      </w:tblPr>
      <w:tblGrid>
        <w:gridCol w:w="998"/>
        <w:gridCol w:w="8470"/>
      </w:tblGrid>
      <w:tr w:rsidR="00152E5E" w:rsidTr="008A67C0">
        <w:tblPrEx>
          <w:tblCellMar>
            <w:top w:w="0" w:type="dxa"/>
            <w:bottom w:w="0" w:type="dxa"/>
          </w:tblCellMar>
        </w:tblPrEx>
        <w:tc>
          <w:tcPr>
            <w:tcW w:w="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L.p.</w:t>
            </w:r>
          </w:p>
        </w:tc>
        <w:tc>
          <w:tcPr>
            <w:tcW w:w="8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Nazwa dokumentu</w:t>
            </w:r>
          </w:p>
          <w:p w:rsidR="00152E5E" w:rsidRDefault="00152E5E" w:rsidP="00152E5E">
            <w:pPr>
              <w:spacing w:after="0" w:line="240" w:lineRule="auto"/>
              <w:jc w:val="center"/>
              <w:rPr>
                <w:rFonts w:ascii="Times New Roman" w:hAnsi="Times New Roman" w:cs="Times New Roman"/>
                <w:b/>
                <w:sz w:val="24"/>
                <w:szCs w:val="24"/>
              </w:rPr>
            </w:pPr>
          </w:p>
        </w:tc>
      </w:tr>
      <w:tr w:rsidR="00152E5E" w:rsidTr="008A67C0">
        <w:tblPrEx>
          <w:tblCellMar>
            <w:top w:w="0" w:type="dxa"/>
            <w:bottom w:w="0" w:type="dxa"/>
          </w:tblCellMar>
        </w:tblPrEx>
        <w:tc>
          <w:tcPr>
            <w:tcW w:w="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E5E" w:rsidRDefault="00152E5E" w:rsidP="00152E5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E5E" w:rsidRDefault="00152E5E" w:rsidP="00152E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Nr IV/14/2003 Rady Gminy Młynarze z dnia 20 lutego 2003 </w:t>
            </w:r>
            <w:proofErr w:type="spellStart"/>
            <w:r>
              <w:rPr>
                <w:rFonts w:ascii="Times New Roman" w:hAnsi="Times New Roman" w:cs="Times New Roman"/>
                <w:sz w:val="24"/>
                <w:szCs w:val="24"/>
              </w:rPr>
              <w:t>r</w:t>
            </w:r>
            <w:proofErr w:type="spellEnd"/>
            <w:r>
              <w:rPr>
                <w:rFonts w:ascii="Times New Roman" w:hAnsi="Times New Roman" w:cs="Times New Roman"/>
                <w:sz w:val="24"/>
                <w:szCs w:val="24"/>
              </w:rPr>
              <w:t xml:space="preserve"> w sprawie Statutu Gminy Młynarze</w:t>
            </w:r>
          </w:p>
          <w:p w:rsidR="00152E5E" w:rsidRDefault="00152E5E" w:rsidP="00152E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XX/103/08 Rady Gminy Młynarze z dnia 14 października 2008 roku zmieniająca Statut Gminy Młynarze</w:t>
            </w:r>
          </w:p>
          <w:p w:rsidR="00152E5E" w:rsidRDefault="00152E5E" w:rsidP="00152E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XXV/129/09 Rady Gminy Młynarze z dnia 30 kwietnia 2009 roku w sprawie wprowadzenia zmian w Statucie Gminy Młynarze</w:t>
            </w:r>
          </w:p>
          <w:p w:rsidR="00152E5E" w:rsidRDefault="00152E5E" w:rsidP="00152E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VII/23/11 Rady Gminy Młynarze z dnia 16 marca 2011 roku w sprawie wprowadzenia zmian w Statucie Gminy Młynarze</w:t>
            </w:r>
          </w:p>
        </w:tc>
      </w:tr>
      <w:tr w:rsidR="00152E5E" w:rsidTr="008A67C0">
        <w:tblPrEx>
          <w:tblCellMar>
            <w:top w:w="0" w:type="dxa"/>
            <w:bottom w:w="0" w:type="dxa"/>
          </w:tblCellMar>
        </w:tblPrEx>
        <w:tc>
          <w:tcPr>
            <w:tcW w:w="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E5E" w:rsidRDefault="00152E5E" w:rsidP="00152E5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E5E" w:rsidRDefault="00152E5E" w:rsidP="00152E5E">
            <w:pPr>
              <w:spacing w:after="0" w:line="240" w:lineRule="auto"/>
              <w:jc w:val="both"/>
            </w:pPr>
            <w:r>
              <w:rPr>
                <w:rFonts w:ascii="Times New Roman" w:hAnsi="Times New Roman" w:cs="Times New Roman"/>
                <w:color w:val="000000"/>
                <w:sz w:val="24"/>
                <w:szCs w:val="24"/>
              </w:rPr>
              <w:t>Zarządzenie Nr 25/2013 Wójta Gminy Młynarze z dnia 16 grudnia 2013 roku w sprawie</w:t>
            </w:r>
            <w:r>
              <w:rPr>
                <w:rFonts w:ascii="Times New Roman" w:hAnsi="Times New Roman" w:cs="Times New Roman"/>
                <w:sz w:val="24"/>
                <w:szCs w:val="24"/>
              </w:rPr>
              <w:t xml:space="preserve"> nadania  Regulaminu Organizacyjnego Urzędu Gminy Młynarze </w:t>
            </w:r>
            <w:r>
              <w:rPr>
                <w:rFonts w:ascii="Times New Roman" w:hAnsi="Times New Roman" w:cs="Times New Roman"/>
                <w:color w:val="000000"/>
                <w:sz w:val="24"/>
                <w:szCs w:val="24"/>
              </w:rPr>
              <w:t>ze zmianami</w:t>
            </w:r>
          </w:p>
          <w:p w:rsidR="00152E5E" w:rsidRDefault="00152E5E" w:rsidP="00152E5E">
            <w:pPr>
              <w:tabs>
                <w:tab w:val="center" w:pos="1084"/>
              </w:tabs>
              <w:autoSpaceDE w:val="0"/>
              <w:spacing w:after="0" w:line="240" w:lineRule="auto"/>
              <w:jc w:val="both"/>
              <w:rPr>
                <w:rFonts w:ascii="Times New Roman" w:hAnsi="Times New Roman" w:cs="Times New Roman"/>
                <w:sz w:val="24"/>
                <w:szCs w:val="24"/>
              </w:rPr>
            </w:pPr>
          </w:p>
        </w:tc>
      </w:tr>
      <w:tr w:rsidR="00152E5E" w:rsidTr="008A67C0">
        <w:tblPrEx>
          <w:tblCellMar>
            <w:top w:w="0" w:type="dxa"/>
            <w:bottom w:w="0" w:type="dxa"/>
          </w:tblCellMar>
        </w:tblPrEx>
        <w:tc>
          <w:tcPr>
            <w:tcW w:w="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E5E" w:rsidRDefault="00152E5E" w:rsidP="00152E5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8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E5E" w:rsidRDefault="00152E5E" w:rsidP="00152E5E">
            <w:pPr>
              <w:shd w:val="clear" w:color="auto" w:fill="FFFFFF"/>
              <w:spacing w:after="0" w:line="240" w:lineRule="auto"/>
              <w:jc w:val="both"/>
            </w:pPr>
            <w:r>
              <w:rPr>
                <w:rFonts w:ascii="Times New Roman" w:hAnsi="Times New Roman" w:cs="Times New Roman"/>
                <w:color w:val="000000"/>
                <w:sz w:val="24"/>
                <w:szCs w:val="24"/>
              </w:rPr>
              <w:t xml:space="preserve">Zarządzenie Nr 26/2013 Wójta Gminy Młynarze </w:t>
            </w:r>
            <w:r>
              <w:rPr>
                <w:rFonts w:ascii="Times New Roman" w:hAnsi="Times New Roman" w:cs="Times New Roman"/>
                <w:bCs/>
                <w:color w:val="000000"/>
                <w:spacing w:val="-3"/>
                <w:sz w:val="24"/>
                <w:szCs w:val="24"/>
              </w:rPr>
              <w:t xml:space="preserve">z dnia 16 grudnia 2013 roku  </w:t>
            </w:r>
            <w:r>
              <w:rPr>
                <w:rFonts w:ascii="Times New Roman" w:hAnsi="Times New Roman" w:cs="Times New Roman"/>
                <w:bCs/>
                <w:color w:val="000000"/>
                <w:spacing w:val="-3"/>
                <w:sz w:val="24"/>
                <w:szCs w:val="24"/>
              </w:rPr>
              <w:br/>
            </w:r>
            <w:r>
              <w:rPr>
                <w:rFonts w:ascii="Times New Roman" w:hAnsi="Times New Roman" w:cs="Times New Roman"/>
                <w:color w:val="000000"/>
                <w:sz w:val="24"/>
                <w:szCs w:val="24"/>
              </w:rPr>
              <w:t>w sprawie ustalenia Regulaminu Pracy Urzędu Gminy Młynarze.</w:t>
            </w:r>
          </w:p>
          <w:p w:rsidR="00152E5E" w:rsidRDefault="00152E5E" w:rsidP="00152E5E">
            <w:pPr>
              <w:tabs>
                <w:tab w:val="center" w:pos="1084"/>
              </w:tabs>
              <w:autoSpaceDE w:val="0"/>
              <w:spacing w:after="0" w:line="240" w:lineRule="auto"/>
              <w:jc w:val="both"/>
              <w:rPr>
                <w:rFonts w:ascii="Times New Roman" w:hAnsi="Times New Roman" w:cs="Times New Roman"/>
                <w:color w:val="000000"/>
                <w:sz w:val="24"/>
                <w:szCs w:val="24"/>
              </w:rPr>
            </w:pPr>
          </w:p>
        </w:tc>
      </w:tr>
      <w:tr w:rsidR="00152E5E" w:rsidTr="008A67C0">
        <w:tblPrEx>
          <w:tblCellMar>
            <w:top w:w="0" w:type="dxa"/>
            <w:bottom w:w="0" w:type="dxa"/>
          </w:tblCellMar>
        </w:tblPrEx>
        <w:tc>
          <w:tcPr>
            <w:tcW w:w="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E5E" w:rsidRDefault="00152E5E" w:rsidP="00152E5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8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E5E" w:rsidRDefault="00152E5E" w:rsidP="00152E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Zarządzenie Nr 6A/2014 Wójta Gminy Młynarze z dnia 14 maja 2014 roku w                       sprawie  Regulamin  wynagradzania pracowników zatrudnionych w Urzędzie Gminy  Młynarze</w:t>
            </w:r>
          </w:p>
          <w:p w:rsidR="00152E5E" w:rsidRDefault="00152E5E" w:rsidP="00152E5E">
            <w:pPr>
              <w:spacing w:after="0" w:line="240" w:lineRule="auto"/>
              <w:jc w:val="both"/>
              <w:rPr>
                <w:rFonts w:ascii="Times New Roman" w:hAnsi="Times New Roman" w:cs="Times New Roman"/>
                <w:sz w:val="24"/>
                <w:szCs w:val="24"/>
              </w:rPr>
            </w:pPr>
          </w:p>
        </w:tc>
      </w:tr>
      <w:tr w:rsidR="00152E5E" w:rsidTr="008A67C0">
        <w:tblPrEx>
          <w:tblCellMar>
            <w:top w:w="0" w:type="dxa"/>
            <w:bottom w:w="0" w:type="dxa"/>
          </w:tblCellMar>
        </w:tblPrEx>
        <w:tc>
          <w:tcPr>
            <w:tcW w:w="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E5E" w:rsidRDefault="00152E5E" w:rsidP="00152E5E">
            <w:pPr>
              <w:spacing w:after="0" w:line="240" w:lineRule="auto"/>
              <w:rPr>
                <w:rFonts w:ascii="Times New Roman" w:hAnsi="Times New Roman" w:cs="Times New Roman"/>
                <w:sz w:val="24"/>
                <w:szCs w:val="24"/>
              </w:rPr>
            </w:pPr>
            <w:r>
              <w:rPr>
                <w:rFonts w:ascii="Times New Roman" w:hAnsi="Times New Roman" w:cs="Times New Roman"/>
                <w:sz w:val="24"/>
                <w:szCs w:val="24"/>
              </w:rPr>
              <w:t>5</w:t>
            </w:r>
          </w:p>
        </w:tc>
        <w:tc>
          <w:tcPr>
            <w:tcW w:w="8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E5E" w:rsidRDefault="00152E5E" w:rsidP="00152E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Zarządzenie Nr 21/2010 Wójta Giny Młynarze z dnia 31 grudnia 2010 </w:t>
            </w:r>
            <w:proofErr w:type="spellStart"/>
            <w:r>
              <w:rPr>
                <w:rFonts w:ascii="Times New Roman" w:hAnsi="Times New Roman" w:cs="Times New Roman"/>
                <w:sz w:val="24"/>
                <w:szCs w:val="24"/>
              </w:rPr>
              <w:t>r</w:t>
            </w:r>
            <w:proofErr w:type="spellEnd"/>
            <w:r>
              <w:rPr>
                <w:rFonts w:ascii="Times New Roman" w:hAnsi="Times New Roman" w:cs="Times New Roman"/>
                <w:sz w:val="24"/>
                <w:szCs w:val="24"/>
              </w:rPr>
              <w:t xml:space="preserve"> w sprawie zasad (polityki) rachunkowości  w Urzędzie Gminy Młynarze i planów kont dla budżetu z </w:t>
            </w:r>
            <w:proofErr w:type="spellStart"/>
            <w:r>
              <w:rPr>
                <w:rFonts w:ascii="Times New Roman" w:hAnsi="Times New Roman" w:cs="Times New Roman"/>
                <w:sz w:val="24"/>
                <w:szCs w:val="24"/>
              </w:rPr>
              <w:t>późn</w:t>
            </w:r>
            <w:proofErr w:type="spellEnd"/>
            <w:r>
              <w:rPr>
                <w:rFonts w:ascii="Times New Roman" w:hAnsi="Times New Roman" w:cs="Times New Roman"/>
                <w:sz w:val="24"/>
                <w:szCs w:val="24"/>
              </w:rPr>
              <w:t>. zm.)</w:t>
            </w:r>
          </w:p>
        </w:tc>
      </w:tr>
    </w:tbl>
    <w:p w:rsidR="00152E5E" w:rsidRDefault="00152E5E" w:rsidP="00152E5E">
      <w:pPr>
        <w:spacing w:after="0" w:line="240" w:lineRule="auto"/>
        <w:jc w:val="center"/>
        <w:rPr>
          <w:rFonts w:ascii="Times New Roman" w:hAnsi="Times New Roman" w:cs="Times New Roman"/>
          <w:b/>
          <w:sz w:val="24"/>
          <w:szCs w:val="24"/>
        </w:rPr>
      </w:pPr>
    </w:p>
    <w:p w:rsidR="00152E5E" w:rsidRDefault="00152E5E" w:rsidP="00152E5E">
      <w:pPr>
        <w:spacing w:after="0" w:line="240" w:lineRule="auto"/>
        <w:jc w:val="center"/>
        <w:rPr>
          <w:rFonts w:ascii="Times New Roman" w:hAnsi="Times New Roman" w:cs="Times New Roman"/>
          <w:b/>
          <w:sz w:val="24"/>
          <w:szCs w:val="24"/>
        </w:rPr>
      </w:pPr>
    </w:p>
    <w:p w:rsidR="00152E5E" w:rsidRDefault="00152E5E" w:rsidP="00152E5E">
      <w:pPr>
        <w:spacing w:after="0" w:line="240" w:lineRule="auto"/>
        <w:rPr>
          <w:rFonts w:ascii="Times New Roman" w:hAnsi="Times New Roman" w:cs="Times New Roman"/>
          <w:b/>
          <w:sz w:val="24"/>
          <w:szCs w:val="24"/>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pStyle w:val="Stopka"/>
        <w:tabs>
          <w:tab w:val="left" w:pos="360"/>
        </w:tabs>
        <w:ind w:left="4859"/>
        <w:rPr>
          <w:rFonts w:ascii="Times New Roman" w:hAnsi="Times New Roman"/>
          <w:i/>
        </w:rPr>
      </w:pPr>
      <w:r>
        <w:rPr>
          <w:rFonts w:ascii="Times New Roman" w:hAnsi="Times New Roman"/>
          <w:i/>
        </w:rPr>
        <w:lastRenderedPageBreak/>
        <w:t xml:space="preserve">                           Załącznik Nr 2</w:t>
      </w:r>
    </w:p>
    <w:p w:rsidR="00152E5E" w:rsidRDefault="00152E5E" w:rsidP="00152E5E">
      <w:pPr>
        <w:pStyle w:val="Stopka"/>
        <w:tabs>
          <w:tab w:val="left" w:pos="360"/>
        </w:tabs>
        <w:ind w:left="4859"/>
        <w:rPr>
          <w:rFonts w:ascii="Times New Roman" w:hAnsi="Times New Roman"/>
          <w:i/>
        </w:rPr>
      </w:pPr>
      <w:r>
        <w:rPr>
          <w:rFonts w:ascii="Times New Roman" w:hAnsi="Times New Roman"/>
          <w:i/>
        </w:rPr>
        <w:tab/>
        <w:t xml:space="preserve">     do Zarządzenia Nr 21/2016</w:t>
      </w:r>
    </w:p>
    <w:p w:rsidR="00152E5E" w:rsidRDefault="00152E5E" w:rsidP="00152E5E">
      <w:pPr>
        <w:pStyle w:val="Stopka"/>
        <w:tabs>
          <w:tab w:val="left" w:pos="360"/>
        </w:tabs>
        <w:ind w:left="4860"/>
        <w:rPr>
          <w:rFonts w:ascii="Times New Roman" w:hAnsi="Times New Roman"/>
          <w:i/>
        </w:rPr>
      </w:pPr>
      <w:r>
        <w:rPr>
          <w:rFonts w:ascii="Times New Roman" w:hAnsi="Times New Roman"/>
          <w:i/>
        </w:rPr>
        <w:t xml:space="preserve">                          Wójta Gminy Młynarze</w:t>
      </w:r>
    </w:p>
    <w:p w:rsidR="00152E5E" w:rsidRDefault="00152E5E" w:rsidP="00152E5E">
      <w:pPr>
        <w:pStyle w:val="Stopka"/>
        <w:tabs>
          <w:tab w:val="left" w:pos="360"/>
        </w:tabs>
        <w:ind w:left="4860"/>
        <w:rPr>
          <w:rFonts w:ascii="Times New Roman" w:hAnsi="Times New Roman"/>
          <w:i/>
        </w:rPr>
      </w:pPr>
      <w:r>
        <w:rPr>
          <w:rFonts w:ascii="Times New Roman" w:hAnsi="Times New Roman"/>
          <w:i/>
        </w:rPr>
        <w:t xml:space="preserve">                          z dnia 30 grudnia 2016 r. </w:t>
      </w:r>
    </w:p>
    <w:p w:rsidR="00152E5E" w:rsidRDefault="00152E5E" w:rsidP="00152E5E">
      <w:pPr>
        <w:pStyle w:val="Stopka"/>
        <w:tabs>
          <w:tab w:val="left" w:pos="360"/>
        </w:tabs>
        <w:ind w:left="4860"/>
        <w:rPr>
          <w:rFonts w:ascii="Times New Roman" w:hAnsi="Times New Roman"/>
          <w:i/>
        </w:rPr>
      </w:pPr>
    </w:p>
    <w:p w:rsidR="00152E5E" w:rsidRDefault="00152E5E" w:rsidP="00152E5E">
      <w:pPr>
        <w:spacing w:after="0" w:line="240" w:lineRule="auto"/>
        <w:rPr>
          <w:rFonts w:ascii="Times New Roman" w:hAnsi="Times New Roman" w:cs="Times New Roman"/>
          <w:sz w:val="24"/>
          <w:szCs w:val="24"/>
        </w:rPr>
      </w:pPr>
    </w:p>
    <w:p w:rsidR="00152E5E" w:rsidRDefault="00152E5E" w:rsidP="00152E5E">
      <w:pPr>
        <w:tabs>
          <w:tab w:val="center" w:pos="6725"/>
          <w:tab w:val="right" w:pos="11261"/>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PROCEDURA  ZARZĄDZANIA  RYZYKIEM</w:t>
      </w:r>
    </w:p>
    <w:p w:rsidR="00152E5E" w:rsidRDefault="00152E5E" w:rsidP="00152E5E">
      <w:pPr>
        <w:tabs>
          <w:tab w:val="left" w:pos="2100"/>
        </w:tabs>
        <w:spacing w:after="0" w:line="240" w:lineRule="auto"/>
        <w:jc w:val="center"/>
        <w:rPr>
          <w:rFonts w:ascii="Times New Roman" w:hAnsi="Times New Roman" w:cs="Times New Roman"/>
          <w:b/>
          <w:spacing w:val="20"/>
          <w:sz w:val="24"/>
          <w:szCs w:val="24"/>
        </w:rPr>
      </w:pPr>
      <w:r>
        <w:rPr>
          <w:rFonts w:ascii="Times New Roman" w:hAnsi="Times New Roman" w:cs="Times New Roman"/>
          <w:b/>
          <w:spacing w:val="20"/>
          <w:sz w:val="24"/>
          <w:szCs w:val="24"/>
        </w:rPr>
        <w:t>w Urzędzie Gminy  Młynarze</w:t>
      </w:r>
    </w:p>
    <w:p w:rsidR="00152E5E" w:rsidRDefault="00152E5E" w:rsidP="00152E5E">
      <w:pPr>
        <w:tabs>
          <w:tab w:val="center" w:pos="6725"/>
          <w:tab w:val="right" w:pos="11261"/>
        </w:tabs>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Postanowienia ogólne</w:t>
      </w:r>
    </w:p>
    <w:p w:rsidR="00152E5E" w:rsidRDefault="00152E5E" w:rsidP="00152E5E">
      <w:pPr>
        <w:autoSpaceDE w:val="0"/>
        <w:spacing w:after="0" w:line="240" w:lineRule="auto"/>
        <w:jc w:val="center"/>
        <w:rPr>
          <w:rFonts w:ascii="Times New Roman" w:hAnsi="Times New Roman" w:cs="Times New Roman"/>
          <w:b/>
          <w:sz w:val="24"/>
          <w:szCs w:val="24"/>
        </w:rPr>
      </w:pPr>
    </w:p>
    <w:p w:rsidR="00152E5E" w:rsidRDefault="00152E5E" w:rsidP="00152E5E">
      <w:pPr>
        <w:autoSpaceDE w:val="0"/>
        <w:spacing w:after="0" w:line="240" w:lineRule="auto"/>
        <w:jc w:val="center"/>
      </w:pPr>
      <w:r>
        <w:rPr>
          <w:rFonts w:ascii="Times New Roman" w:hAnsi="Times New Roman" w:cs="Times New Roman"/>
          <w:b/>
          <w:sz w:val="24"/>
          <w:szCs w:val="24"/>
        </w:rPr>
        <w:t>§ 1</w:t>
      </w:r>
      <w:r>
        <w:rPr>
          <w:rFonts w:ascii="Times New Roman" w:hAnsi="Times New Roman" w:cs="Times New Roman"/>
          <w:sz w:val="24"/>
          <w:szCs w:val="24"/>
        </w:rPr>
        <w:t>.</w:t>
      </w:r>
    </w:p>
    <w:p w:rsidR="00152E5E" w:rsidRDefault="00152E5E" w:rsidP="00152E5E">
      <w:pPr>
        <w:pStyle w:val="Akapitzlist"/>
        <w:autoSpaceDE w:val="0"/>
        <w:spacing w:after="0" w:line="240" w:lineRule="auto"/>
        <w:ind w:left="0"/>
        <w:jc w:val="both"/>
        <w:rPr>
          <w:rFonts w:ascii="Times New Roman" w:hAnsi="Times New Roman"/>
          <w:sz w:val="24"/>
          <w:szCs w:val="24"/>
        </w:rPr>
      </w:pPr>
      <w:r>
        <w:rPr>
          <w:rFonts w:ascii="Times New Roman" w:hAnsi="Times New Roman"/>
          <w:sz w:val="24"/>
          <w:szCs w:val="24"/>
        </w:rPr>
        <w:t>1. Procedura określa zasady i tryb zarządzania ryzykiem w Urzędzie Gminy Młynarze.</w:t>
      </w:r>
    </w:p>
    <w:p w:rsidR="00152E5E" w:rsidRDefault="00152E5E" w:rsidP="00152E5E">
      <w:pPr>
        <w:autoSpaceDE w:val="0"/>
        <w:spacing w:after="0" w:line="240" w:lineRule="auto"/>
        <w:jc w:val="both"/>
      </w:pPr>
      <w:r>
        <w:rPr>
          <w:rFonts w:ascii="Times New Roman" w:hAnsi="Times New Roman" w:cs="Times New Roman"/>
          <w:sz w:val="24"/>
          <w:szCs w:val="24"/>
        </w:rPr>
        <w:t>2. Przez</w:t>
      </w:r>
      <w:r>
        <w:rPr>
          <w:rFonts w:ascii="Times New Roman" w:hAnsi="Times New Roman" w:cs="Times New Roman"/>
          <w:b/>
          <w:sz w:val="24"/>
          <w:szCs w:val="24"/>
        </w:rPr>
        <w:t xml:space="preserve"> </w:t>
      </w:r>
      <w:r>
        <w:rPr>
          <w:rFonts w:ascii="Times New Roman" w:hAnsi="Times New Roman" w:cs="Times New Roman"/>
          <w:sz w:val="24"/>
          <w:szCs w:val="24"/>
        </w:rPr>
        <w:t>użyte w ”Procedurze” określenia, należy rozumieć:</w:t>
      </w:r>
    </w:p>
    <w:p w:rsidR="00152E5E" w:rsidRDefault="00152E5E" w:rsidP="00152E5E">
      <w:pPr>
        <w:widowControl/>
        <w:numPr>
          <w:ilvl w:val="0"/>
          <w:numId w:val="28"/>
        </w:numPr>
        <w:tabs>
          <w:tab w:val="left" w:pos="426"/>
          <w:tab w:val="left" w:pos="720"/>
        </w:tabs>
        <w:suppressAutoHyphens w:val="0"/>
        <w:autoSpaceDE w:val="0"/>
        <w:spacing w:after="0" w:line="240" w:lineRule="auto"/>
        <w:ind w:left="426" w:hanging="426"/>
        <w:jc w:val="both"/>
        <w:textAlignment w:val="auto"/>
      </w:pPr>
      <w:r>
        <w:rPr>
          <w:rFonts w:ascii="Times New Roman" w:eastAsia="TimesNewRoman" w:hAnsi="Times New Roman" w:cs="Times New Roman"/>
          <w:b/>
          <w:sz w:val="24"/>
          <w:szCs w:val="24"/>
        </w:rPr>
        <w:t>ryzyko -</w:t>
      </w:r>
      <w:r>
        <w:rPr>
          <w:rFonts w:ascii="Times New Roman" w:eastAsia="TimesNewRoman" w:hAnsi="Times New Roman" w:cs="Times New Roman"/>
          <w:sz w:val="24"/>
          <w:szCs w:val="24"/>
        </w:rPr>
        <w:t xml:space="preserve"> prawdopodobieństwo wystąpienia zdarzenia, które może wpłynąć na osiąganie celów i realizację zadań nałożonych na jednostkę organizacyjną, tj. Urząd Gminy Młyn</w:t>
      </w:r>
      <w:r>
        <w:rPr>
          <w:rFonts w:ascii="Times New Roman" w:eastAsia="TimesNewRoman" w:hAnsi="Times New Roman" w:cs="Times New Roman"/>
          <w:sz w:val="24"/>
          <w:szCs w:val="24"/>
        </w:rPr>
        <w:t>a</w:t>
      </w:r>
      <w:r>
        <w:rPr>
          <w:rFonts w:ascii="Times New Roman" w:eastAsia="TimesNewRoman" w:hAnsi="Times New Roman" w:cs="Times New Roman"/>
          <w:sz w:val="24"/>
          <w:szCs w:val="24"/>
        </w:rPr>
        <w:t xml:space="preserve">rze , </w:t>
      </w:r>
    </w:p>
    <w:p w:rsidR="00152E5E" w:rsidRDefault="00152E5E" w:rsidP="00152E5E">
      <w:pPr>
        <w:widowControl/>
        <w:numPr>
          <w:ilvl w:val="0"/>
          <w:numId w:val="27"/>
        </w:numPr>
        <w:tabs>
          <w:tab w:val="left" w:pos="426"/>
          <w:tab w:val="left" w:pos="720"/>
        </w:tabs>
        <w:suppressAutoHyphens w:val="0"/>
        <w:autoSpaceDE w:val="0"/>
        <w:spacing w:after="0" w:line="240" w:lineRule="auto"/>
        <w:ind w:left="426" w:hanging="426"/>
        <w:jc w:val="both"/>
        <w:textAlignment w:val="auto"/>
      </w:pPr>
      <w:r>
        <w:rPr>
          <w:rFonts w:ascii="Times New Roman" w:hAnsi="Times New Roman" w:cs="Times New Roman"/>
          <w:b/>
          <w:bCs/>
          <w:sz w:val="24"/>
          <w:szCs w:val="24"/>
        </w:rPr>
        <w:t xml:space="preserve">zarządzanie ryzykiem </w:t>
      </w:r>
      <w:r>
        <w:rPr>
          <w:rFonts w:ascii="Times New Roman" w:eastAsia="TimesNewRoman" w:hAnsi="Times New Roman" w:cs="Times New Roman"/>
          <w:sz w:val="24"/>
          <w:szCs w:val="24"/>
        </w:rPr>
        <w:t xml:space="preserve">- podejmowanie działań mających na celu: </w:t>
      </w:r>
    </w:p>
    <w:p w:rsidR="00152E5E" w:rsidRDefault="00152E5E" w:rsidP="00152E5E">
      <w:pPr>
        <w:pStyle w:val="Akapitzlist"/>
        <w:widowControl/>
        <w:numPr>
          <w:ilvl w:val="0"/>
          <w:numId w:val="29"/>
        </w:numPr>
        <w:suppressAutoHyphens w:val="0"/>
        <w:autoSpaceDE w:val="0"/>
        <w:spacing w:after="0" w:line="240" w:lineRule="auto"/>
        <w:contextualSpacing w:val="0"/>
        <w:jc w:val="both"/>
        <w:textAlignment w:val="auto"/>
        <w:rPr>
          <w:rFonts w:ascii="Times New Roman" w:eastAsia="TimesNewRoman" w:hAnsi="Times New Roman"/>
          <w:sz w:val="24"/>
          <w:szCs w:val="24"/>
        </w:rPr>
      </w:pPr>
      <w:r>
        <w:rPr>
          <w:rFonts w:ascii="Times New Roman" w:eastAsia="TimesNewRoman" w:hAnsi="Times New Roman"/>
          <w:sz w:val="24"/>
          <w:szCs w:val="24"/>
        </w:rPr>
        <w:t>rozpoznanie,</w:t>
      </w:r>
    </w:p>
    <w:p w:rsidR="00152E5E" w:rsidRDefault="00152E5E" w:rsidP="00152E5E">
      <w:pPr>
        <w:pStyle w:val="Akapitzlist"/>
        <w:widowControl/>
        <w:numPr>
          <w:ilvl w:val="0"/>
          <w:numId w:val="29"/>
        </w:numPr>
        <w:suppressAutoHyphens w:val="0"/>
        <w:autoSpaceDE w:val="0"/>
        <w:spacing w:after="0" w:line="240" w:lineRule="auto"/>
        <w:contextualSpacing w:val="0"/>
        <w:jc w:val="both"/>
        <w:textAlignment w:val="auto"/>
        <w:rPr>
          <w:rFonts w:ascii="Times New Roman" w:eastAsia="TimesNewRoman" w:hAnsi="Times New Roman"/>
          <w:sz w:val="24"/>
          <w:szCs w:val="24"/>
        </w:rPr>
      </w:pPr>
      <w:r>
        <w:rPr>
          <w:rFonts w:ascii="Times New Roman" w:eastAsia="TimesNewRoman" w:hAnsi="Times New Roman"/>
          <w:sz w:val="24"/>
          <w:szCs w:val="24"/>
        </w:rPr>
        <w:t xml:space="preserve"> ocenę, </w:t>
      </w:r>
    </w:p>
    <w:p w:rsidR="00152E5E" w:rsidRDefault="00152E5E" w:rsidP="00152E5E">
      <w:pPr>
        <w:pStyle w:val="Akapitzlist"/>
        <w:widowControl/>
        <w:numPr>
          <w:ilvl w:val="0"/>
          <w:numId w:val="29"/>
        </w:numPr>
        <w:suppressAutoHyphens w:val="0"/>
        <w:autoSpaceDE w:val="0"/>
        <w:spacing w:after="0" w:line="240" w:lineRule="auto"/>
        <w:contextualSpacing w:val="0"/>
        <w:jc w:val="both"/>
        <w:textAlignment w:val="auto"/>
        <w:rPr>
          <w:rFonts w:ascii="Times New Roman" w:eastAsia="TimesNewRoman" w:hAnsi="Times New Roman"/>
          <w:sz w:val="24"/>
          <w:szCs w:val="24"/>
        </w:rPr>
      </w:pPr>
      <w:r>
        <w:rPr>
          <w:rFonts w:ascii="Times New Roman" w:eastAsia="TimesNewRoman" w:hAnsi="Times New Roman"/>
          <w:sz w:val="24"/>
          <w:szCs w:val="24"/>
        </w:rPr>
        <w:t>kontrolę podjętych działań,</w:t>
      </w:r>
    </w:p>
    <w:p w:rsidR="00152E5E" w:rsidRDefault="00152E5E" w:rsidP="00152E5E">
      <w:pPr>
        <w:pStyle w:val="Akapitzlist"/>
        <w:widowControl/>
        <w:numPr>
          <w:ilvl w:val="0"/>
          <w:numId w:val="29"/>
        </w:numPr>
        <w:suppressAutoHyphens w:val="0"/>
        <w:autoSpaceDE w:val="0"/>
        <w:spacing w:after="0" w:line="240" w:lineRule="auto"/>
        <w:contextualSpacing w:val="0"/>
        <w:jc w:val="both"/>
        <w:textAlignment w:val="auto"/>
      </w:pPr>
      <w:r>
        <w:rPr>
          <w:rFonts w:ascii="Times New Roman" w:eastAsia="TimesNewRoman" w:hAnsi="Times New Roman"/>
          <w:sz w:val="24"/>
          <w:szCs w:val="24"/>
        </w:rPr>
        <w:t>nadzór i monitorowanie działań wchodzących w zakres realizacji celów oraz z</w:t>
      </w:r>
      <w:r>
        <w:rPr>
          <w:rFonts w:ascii="Times New Roman" w:eastAsia="TimesNewRoman" w:hAnsi="Times New Roman"/>
          <w:sz w:val="24"/>
          <w:szCs w:val="24"/>
        </w:rPr>
        <w:t>a</w:t>
      </w:r>
      <w:r>
        <w:rPr>
          <w:rFonts w:ascii="Times New Roman" w:eastAsia="TimesNewRoman" w:hAnsi="Times New Roman"/>
          <w:sz w:val="24"/>
          <w:szCs w:val="24"/>
        </w:rPr>
        <w:t>dań jednostki oraz związanych z nim ryzyk.</w:t>
      </w:r>
    </w:p>
    <w:p w:rsidR="00152E5E" w:rsidRDefault="00152E5E" w:rsidP="00152E5E">
      <w:pPr>
        <w:tabs>
          <w:tab w:val="left" w:pos="1200"/>
        </w:tabs>
        <w:autoSpaceDE w:val="0"/>
        <w:spacing w:after="0" w:line="240" w:lineRule="auto"/>
        <w:ind w:left="1440"/>
        <w:rPr>
          <w:rFonts w:ascii="Times New Roman" w:eastAsia="TimesNewRoman" w:hAnsi="Times New Roman" w:cs="Times New Roman"/>
          <w:sz w:val="24"/>
          <w:szCs w:val="24"/>
        </w:rPr>
      </w:pPr>
    </w:p>
    <w:p w:rsidR="00152E5E" w:rsidRDefault="00152E5E" w:rsidP="00152E5E">
      <w:pPr>
        <w:autoSpaceDE w:val="0"/>
        <w:spacing w:after="0" w:line="240" w:lineRule="auto"/>
        <w:jc w:val="center"/>
      </w:pPr>
      <w:r>
        <w:rPr>
          <w:rFonts w:ascii="Times New Roman" w:hAnsi="Times New Roman" w:cs="Times New Roman"/>
          <w:b/>
          <w:sz w:val="24"/>
          <w:szCs w:val="24"/>
        </w:rPr>
        <w:t>§ 2</w:t>
      </w:r>
      <w:r>
        <w:rPr>
          <w:rFonts w:ascii="Times New Roman" w:hAnsi="Times New Roman" w:cs="Times New Roman"/>
          <w:sz w:val="24"/>
          <w:szCs w:val="24"/>
        </w:rPr>
        <w:t>.</w:t>
      </w:r>
    </w:p>
    <w:p w:rsidR="00152E5E" w:rsidRDefault="00152E5E" w:rsidP="00152E5E">
      <w:pPr>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 Urzędzie Gminy Młynarze za prawidłowe oraz skuteczne zarządzanie ryzykiem odpowiedzialność ponosi kierownik jednostki oraz pozostali pracownicy podejmujący w tym zakresie decyzje na podstawie uprawnień przyznanych im w dokumentacji wewnętrznej jednostki oraz na podstawie obowiązujących zakresów obowiązków.</w:t>
      </w:r>
    </w:p>
    <w:p w:rsidR="00152E5E" w:rsidRDefault="00152E5E" w:rsidP="00152E5E">
      <w:pPr>
        <w:autoSpaceDE w:val="0"/>
        <w:spacing w:after="0" w:line="240" w:lineRule="auto"/>
        <w:jc w:val="both"/>
        <w:rPr>
          <w:rFonts w:ascii="Times New Roman" w:hAnsi="Times New Roman" w:cs="Times New Roman"/>
          <w:sz w:val="24"/>
          <w:szCs w:val="24"/>
        </w:rPr>
      </w:pPr>
    </w:p>
    <w:p w:rsidR="00152E5E" w:rsidRDefault="00152E5E" w:rsidP="00152E5E">
      <w:pPr>
        <w:autoSpaceDE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3.</w:t>
      </w:r>
    </w:p>
    <w:p w:rsidR="00152E5E" w:rsidRDefault="00152E5E" w:rsidP="00152E5E">
      <w:pPr>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Celem zarządzania ryzykiem w Urzędzie Gminy Młynarze jest zwiększenie prawdopodobieństwa osiągania celów jednostki i realizacji jej zadań.</w:t>
      </w:r>
    </w:p>
    <w:p w:rsidR="00152E5E" w:rsidRDefault="00152E5E" w:rsidP="00152E5E">
      <w:pPr>
        <w:autoSpaceDE w:val="0"/>
        <w:spacing w:after="0" w:line="240" w:lineRule="auto"/>
        <w:jc w:val="both"/>
        <w:rPr>
          <w:rFonts w:ascii="Times New Roman" w:hAnsi="Times New Roman" w:cs="Times New Roman"/>
          <w:sz w:val="24"/>
          <w:szCs w:val="24"/>
        </w:rPr>
      </w:pPr>
    </w:p>
    <w:p w:rsidR="00152E5E" w:rsidRDefault="00152E5E" w:rsidP="00152E5E">
      <w:pPr>
        <w:autoSpaceDE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4.</w:t>
      </w:r>
    </w:p>
    <w:p w:rsidR="00152E5E" w:rsidRDefault="00152E5E" w:rsidP="00152E5E">
      <w:pPr>
        <w:autoSpaceDE w:val="0"/>
        <w:spacing w:after="0" w:line="240" w:lineRule="auto"/>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1. Ryzyka ze względu na kształtujące je czynniki dzielimy na:</w:t>
      </w:r>
    </w:p>
    <w:p w:rsidR="00152E5E" w:rsidRDefault="00152E5E" w:rsidP="00152E5E">
      <w:pPr>
        <w:widowControl/>
        <w:numPr>
          <w:ilvl w:val="1"/>
          <w:numId w:val="31"/>
        </w:numPr>
        <w:tabs>
          <w:tab w:val="left" w:pos="851"/>
          <w:tab w:val="left" w:pos="1440"/>
        </w:tabs>
        <w:suppressAutoHyphens w:val="0"/>
        <w:autoSpaceDE w:val="0"/>
        <w:spacing w:after="0" w:line="240" w:lineRule="auto"/>
        <w:ind w:left="851" w:hanging="425"/>
        <w:jc w:val="both"/>
        <w:textAlignment w:val="auto"/>
      </w:pPr>
      <w:r>
        <w:rPr>
          <w:rFonts w:ascii="Times New Roman" w:eastAsia="TimesNewRoman" w:hAnsi="Times New Roman" w:cs="Times New Roman"/>
          <w:bCs/>
          <w:sz w:val="24"/>
          <w:szCs w:val="24"/>
        </w:rPr>
        <w:t>zewnętrzne</w:t>
      </w:r>
      <w:r>
        <w:rPr>
          <w:rFonts w:ascii="Times New Roman" w:eastAsia="TimesNewRoman" w:hAnsi="Times New Roman" w:cs="Times New Roman"/>
          <w:b/>
          <w:bCs/>
          <w:sz w:val="24"/>
          <w:szCs w:val="24"/>
        </w:rPr>
        <w:t xml:space="preserve"> </w:t>
      </w:r>
      <w:r>
        <w:rPr>
          <w:rFonts w:ascii="Times New Roman" w:eastAsia="TimesNewRoman" w:hAnsi="Times New Roman" w:cs="Times New Roman"/>
          <w:sz w:val="24"/>
          <w:szCs w:val="24"/>
        </w:rPr>
        <w:t>– jest to rodzaj ryzyka determinowanego przez czynniki zewnętrzne, kt</w:t>
      </w:r>
      <w:r>
        <w:rPr>
          <w:rFonts w:ascii="Times New Roman" w:eastAsia="TimesNewRoman" w:hAnsi="Times New Roman" w:cs="Times New Roman"/>
          <w:sz w:val="24"/>
          <w:szCs w:val="24"/>
        </w:rPr>
        <w:t>ó</w:t>
      </w:r>
      <w:r>
        <w:rPr>
          <w:rFonts w:ascii="Times New Roman" w:eastAsia="TimesNewRoman" w:hAnsi="Times New Roman" w:cs="Times New Roman"/>
          <w:sz w:val="24"/>
          <w:szCs w:val="24"/>
        </w:rPr>
        <w:t>re występują niezależnie od zakresu działań prowadzonych przez jednostkę,</w:t>
      </w:r>
    </w:p>
    <w:p w:rsidR="00152E5E" w:rsidRDefault="00152E5E" w:rsidP="00152E5E">
      <w:pPr>
        <w:widowControl/>
        <w:numPr>
          <w:ilvl w:val="1"/>
          <w:numId w:val="30"/>
        </w:numPr>
        <w:tabs>
          <w:tab w:val="left" w:pos="851"/>
          <w:tab w:val="left" w:pos="1440"/>
        </w:tabs>
        <w:suppressAutoHyphens w:val="0"/>
        <w:autoSpaceDE w:val="0"/>
        <w:spacing w:after="0" w:line="240" w:lineRule="auto"/>
        <w:ind w:left="851" w:hanging="425"/>
        <w:jc w:val="both"/>
        <w:textAlignment w:val="auto"/>
      </w:pPr>
      <w:r>
        <w:rPr>
          <w:rFonts w:ascii="Times New Roman" w:eastAsia="TimesNewRoman" w:hAnsi="Times New Roman" w:cs="Times New Roman"/>
          <w:bCs/>
          <w:sz w:val="24"/>
          <w:szCs w:val="24"/>
        </w:rPr>
        <w:t>wewnętrzne</w:t>
      </w:r>
      <w:r>
        <w:rPr>
          <w:rFonts w:ascii="Times New Roman" w:eastAsia="TimesNewRoman" w:hAnsi="Times New Roman" w:cs="Times New Roman"/>
          <w:b/>
          <w:bCs/>
          <w:sz w:val="24"/>
          <w:szCs w:val="24"/>
        </w:rPr>
        <w:t xml:space="preserve"> </w:t>
      </w:r>
      <w:r>
        <w:rPr>
          <w:rFonts w:ascii="Times New Roman" w:eastAsia="TimesNewRoman" w:hAnsi="Times New Roman" w:cs="Times New Roman"/>
          <w:sz w:val="24"/>
          <w:szCs w:val="24"/>
        </w:rPr>
        <w:t>– ryzyko to wynika wprost z działalności jednostki oraz może być ko</w:t>
      </w:r>
      <w:r>
        <w:rPr>
          <w:rFonts w:ascii="Times New Roman" w:eastAsia="TimesNewRoman" w:hAnsi="Times New Roman" w:cs="Times New Roman"/>
          <w:sz w:val="24"/>
          <w:szCs w:val="24"/>
        </w:rPr>
        <w:t>n</w:t>
      </w:r>
      <w:r>
        <w:rPr>
          <w:rFonts w:ascii="Times New Roman" w:eastAsia="TimesNewRoman" w:hAnsi="Times New Roman" w:cs="Times New Roman"/>
          <w:sz w:val="24"/>
          <w:szCs w:val="24"/>
        </w:rPr>
        <w:t>trolowane poprzez działania oraz decyzje podejmowane wewnątrz jednostki.</w:t>
      </w:r>
    </w:p>
    <w:p w:rsidR="00152E5E" w:rsidRDefault="00152E5E" w:rsidP="00152E5E">
      <w:pPr>
        <w:autoSpaceDE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Proces zarządzania ryzykiem</w:t>
      </w:r>
    </w:p>
    <w:p w:rsidR="00152E5E" w:rsidRDefault="00152E5E" w:rsidP="00152E5E">
      <w:pPr>
        <w:autoSpaceDE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5.</w:t>
      </w:r>
    </w:p>
    <w:p w:rsidR="00152E5E" w:rsidRDefault="00152E5E" w:rsidP="00152E5E">
      <w:pPr>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Zarządzanie ryzykiem odbywa się poprzez:</w:t>
      </w:r>
    </w:p>
    <w:p w:rsidR="00152E5E" w:rsidRDefault="00152E5E" w:rsidP="00152E5E">
      <w:pPr>
        <w:pStyle w:val="Akapitzlist"/>
        <w:widowControl/>
        <w:numPr>
          <w:ilvl w:val="0"/>
          <w:numId w:val="33"/>
        </w:numPr>
        <w:suppressAutoHyphens w:val="0"/>
        <w:autoSpaceDE w:val="0"/>
        <w:spacing w:after="0" w:line="240" w:lineRule="auto"/>
        <w:contextualSpacing w:val="0"/>
        <w:jc w:val="both"/>
        <w:textAlignment w:val="auto"/>
        <w:rPr>
          <w:rFonts w:ascii="Times New Roman" w:hAnsi="Times New Roman"/>
          <w:sz w:val="24"/>
          <w:szCs w:val="24"/>
        </w:rPr>
      </w:pPr>
      <w:r>
        <w:rPr>
          <w:rFonts w:ascii="Times New Roman" w:hAnsi="Times New Roman"/>
          <w:sz w:val="24"/>
          <w:szCs w:val="24"/>
        </w:rPr>
        <w:t>monitorowanie realizacji zadań Urzędu Gminy Młynarze;</w:t>
      </w:r>
    </w:p>
    <w:p w:rsidR="00152E5E" w:rsidRDefault="00152E5E" w:rsidP="00152E5E">
      <w:pPr>
        <w:pStyle w:val="Akapitzlist"/>
        <w:widowControl/>
        <w:numPr>
          <w:ilvl w:val="0"/>
          <w:numId w:val="32"/>
        </w:numPr>
        <w:suppressAutoHyphens w:val="0"/>
        <w:autoSpaceDE w:val="0"/>
        <w:spacing w:after="0" w:line="240" w:lineRule="auto"/>
        <w:contextualSpacing w:val="0"/>
        <w:jc w:val="both"/>
        <w:textAlignment w:val="auto"/>
        <w:rPr>
          <w:rFonts w:ascii="Times New Roman" w:hAnsi="Times New Roman"/>
          <w:sz w:val="24"/>
          <w:szCs w:val="24"/>
        </w:rPr>
      </w:pPr>
      <w:r>
        <w:rPr>
          <w:rFonts w:ascii="Times New Roman" w:hAnsi="Times New Roman"/>
          <w:sz w:val="24"/>
          <w:szCs w:val="24"/>
        </w:rPr>
        <w:t>identyfikację i ocenę ryzyk z nimi związanych;</w:t>
      </w:r>
    </w:p>
    <w:p w:rsidR="00152E5E" w:rsidRDefault="00152E5E" w:rsidP="00152E5E">
      <w:pPr>
        <w:pStyle w:val="Akapitzlist"/>
        <w:widowControl/>
        <w:numPr>
          <w:ilvl w:val="0"/>
          <w:numId w:val="32"/>
        </w:numPr>
        <w:suppressAutoHyphens w:val="0"/>
        <w:autoSpaceDE w:val="0"/>
        <w:spacing w:after="0" w:line="240" w:lineRule="auto"/>
        <w:contextualSpacing w:val="0"/>
        <w:jc w:val="both"/>
        <w:textAlignment w:val="auto"/>
        <w:rPr>
          <w:rFonts w:ascii="Times New Roman" w:hAnsi="Times New Roman"/>
          <w:sz w:val="24"/>
          <w:szCs w:val="24"/>
        </w:rPr>
      </w:pPr>
      <w:r>
        <w:rPr>
          <w:rFonts w:ascii="Times New Roman" w:hAnsi="Times New Roman"/>
          <w:sz w:val="24"/>
          <w:szCs w:val="24"/>
        </w:rPr>
        <w:t>metody przeciwdziałania ryzyku,</w:t>
      </w:r>
    </w:p>
    <w:p w:rsidR="00152E5E" w:rsidRDefault="00152E5E" w:rsidP="00152E5E">
      <w:pPr>
        <w:pStyle w:val="Akapitzlist"/>
        <w:widowControl/>
        <w:numPr>
          <w:ilvl w:val="0"/>
          <w:numId w:val="32"/>
        </w:numPr>
        <w:suppressAutoHyphens w:val="0"/>
        <w:autoSpaceDE w:val="0"/>
        <w:spacing w:after="0" w:line="240" w:lineRule="auto"/>
        <w:contextualSpacing w:val="0"/>
        <w:jc w:val="both"/>
        <w:textAlignment w:val="auto"/>
        <w:rPr>
          <w:rFonts w:ascii="Times New Roman" w:hAnsi="Times New Roman"/>
          <w:sz w:val="24"/>
          <w:szCs w:val="24"/>
        </w:rPr>
      </w:pPr>
      <w:r>
        <w:rPr>
          <w:rFonts w:ascii="Times New Roman" w:hAnsi="Times New Roman"/>
          <w:sz w:val="24"/>
          <w:szCs w:val="24"/>
        </w:rPr>
        <w:t>dokonywanie okresowego przeglądu zidentyfikowanych ryzyk.</w:t>
      </w:r>
    </w:p>
    <w:p w:rsidR="00152E5E" w:rsidRDefault="00152E5E" w:rsidP="00152E5E">
      <w:pPr>
        <w:autoSpaceDE w:val="0"/>
        <w:spacing w:after="0" w:line="240" w:lineRule="auto"/>
        <w:jc w:val="both"/>
        <w:rPr>
          <w:rFonts w:ascii="Times New Roman" w:hAnsi="Times New Roman" w:cs="Times New Roman"/>
          <w:sz w:val="24"/>
          <w:szCs w:val="24"/>
        </w:rPr>
      </w:pPr>
    </w:p>
    <w:p w:rsidR="00152E5E" w:rsidRDefault="00152E5E" w:rsidP="00152E5E">
      <w:pPr>
        <w:pStyle w:val="Akapitzlist"/>
        <w:autoSpaceDE w:val="0"/>
        <w:spacing w:after="0" w:line="240" w:lineRule="auto"/>
        <w:ind w:left="3552" w:firstLine="696"/>
        <w:rPr>
          <w:rFonts w:ascii="Times New Roman" w:hAnsi="Times New Roman"/>
          <w:b/>
          <w:sz w:val="24"/>
          <w:szCs w:val="24"/>
        </w:rPr>
      </w:pPr>
      <w:r>
        <w:rPr>
          <w:rFonts w:ascii="Times New Roman" w:hAnsi="Times New Roman"/>
          <w:b/>
          <w:sz w:val="24"/>
          <w:szCs w:val="24"/>
        </w:rPr>
        <w:t xml:space="preserve">      § 6. </w:t>
      </w:r>
    </w:p>
    <w:p w:rsidR="00152E5E" w:rsidRDefault="00152E5E" w:rsidP="00152E5E">
      <w:pPr>
        <w:pStyle w:val="Akapitzlist"/>
        <w:autoSpaceDE w:val="0"/>
        <w:spacing w:after="0" w:line="240" w:lineRule="auto"/>
        <w:ind w:left="3552" w:firstLine="696"/>
        <w:rPr>
          <w:rFonts w:ascii="Times New Roman" w:hAnsi="Times New Roman"/>
          <w:b/>
          <w:sz w:val="24"/>
          <w:szCs w:val="24"/>
        </w:rPr>
      </w:pPr>
    </w:p>
    <w:p w:rsidR="00152E5E" w:rsidRDefault="00152E5E" w:rsidP="00152E5E">
      <w:pPr>
        <w:pStyle w:val="Akapitzlist"/>
        <w:autoSpaceDE w:val="0"/>
        <w:spacing w:after="0" w:line="240" w:lineRule="auto"/>
        <w:jc w:val="center"/>
        <w:rPr>
          <w:rFonts w:ascii="Times New Roman" w:hAnsi="Times New Roman"/>
          <w:b/>
          <w:sz w:val="24"/>
          <w:szCs w:val="24"/>
        </w:rPr>
      </w:pPr>
      <w:r>
        <w:rPr>
          <w:rFonts w:ascii="Times New Roman" w:hAnsi="Times New Roman"/>
          <w:b/>
          <w:sz w:val="24"/>
          <w:szCs w:val="24"/>
        </w:rPr>
        <w:t>Monitorowanie realizacji zadań Urzędu Gminy Młynarze</w:t>
      </w:r>
    </w:p>
    <w:p w:rsidR="00152E5E" w:rsidRDefault="00152E5E" w:rsidP="00152E5E">
      <w:pPr>
        <w:pStyle w:val="Akapitzlist"/>
        <w:autoSpaceDE w:val="0"/>
        <w:spacing w:after="0" w:line="240" w:lineRule="auto"/>
        <w:jc w:val="center"/>
        <w:rPr>
          <w:rFonts w:ascii="Times New Roman" w:hAnsi="Times New Roman"/>
          <w:b/>
          <w:sz w:val="24"/>
          <w:szCs w:val="24"/>
        </w:rPr>
      </w:pPr>
    </w:p>
    <w:p w:rsidR="00152E5E" w:rsidRDefault="00152E5E" w:rsidP="00152E5E">
      <w:pPr>
        <w:pStyle w:val="Akapitzlist"/>
        <w:autoSpaceDE w:val="0"/>
        <w:spacing w:after="0" w:line="240" w:lineRule="auto"/>
        <w:ind w:left="0"/>
        <w:jc w:val="both"/>
        <w:rPr>
          <w:rFonts w:ascii="Times New Roman" w:hAnsi="Times New Roman"/>
          <w:sz w:val="24"/>
          <w:szCs w:val="24"/>
        </w:rPr>
      </w:pPr>
      <w:r>
        <w:rPr>
          <w:rFonts w:ascii="Times New Roman" w:hAnsi="Times New Roman"/>
          <w:sz w:val="24"/>
          <w:szCs w:val="24"/>
        </w:rPr>
        <w:t>Monitorowanie realizacji zadań jednostki jest procesem ciągłym i jest realizowany na każdym szczeblu zarządzania w celu bieżącego identyfikowania i rozwiązywania problemów.</w:t>
      </w:r>
    </w:p>
    <w:p w:rsidR="00152E5E" w:rsidRDefault="00152E5E" w:rsidP="00152E5E">
      <w:pPr>
        <w:pStyle w:val="Akapitzlist"/>
        <w:autoSpaceDE w:val="0"/>
        <w:spacing w:after="0" w:line="240" w:lineRule="auto"/>
        <w:ind w:left="0"/>
        <w:jc w:val="both"/>
        <w:rPr>
          <w:rFonts w:ascii="Times New Roman" w:hAnsi="Times New Roman"/>
          <w:sz w:val="24"/>
          <w:szCs w:val="24"/>
        </w:rPr>
      </w:pPr>
    </w:p>
    <w:p w:rsidR="00152E5E" w:rsidRDefault="00152E5E" w:rsidP="00152E5E">
      <w:pPr>
        <w:pStyle w:val="Akapitzlist"/>
        <w:autoSpaceDE w:val="0"/>
        <w:spacing w:after="0" w:line="240" w:lineRule="auto"/>
        <w:jc w:val="center"/>
        <w:rPr>
          <w:rFonts w:ascii="Times New Roman" w:hAnsi="Times New Roman"/>
          <w:b/>
          <w:sz w:val="24"/>
          <w:szCs w:val="24"/>
        </w:rPr>
      </w:pPr>
      <w:r>
        <w:rPr>
          <w:rFonts w:ascii="Times New Roman" w:hAnsi="Times New Roman"/>
          <w:b/>
          <w:sz w:val="24"/>
          <w:szCs w:val="24"/>
        </w:rPr>
        <w:t>§ 7.</w:t>
      </w:r>
    </w:p>
    <w:p w:rsidR="00152E5E" w:rsidRDefault="00152E5E" w:rsidP="00152E5E">
      <w:pPr>
        <w:pStyle w:val="Akapitzlist"/>
        <w:autoSpaceDE w:val="0"/>
        <w:spacing w:after="0" w:line="240" w:lineRule="auto"/>
        <w:jc w:val="center"/>
        <w:rPr>
          <w:rFonts w:ascii="Times New Roman" w:hAnsi="Times New Roman"/>
          <w:b/>
          <w:sz w:val="24"/>
          <w:szCs w:val="24"/>
        </w:rPr>
      </w:pPr>
    </w:p>
    <w:p w:rsidR="00152E5E" w:rsidRDefault="00152E5E" w:rsidP="00152E5E">
      <w:pPr>
        <w:pStyle w:val="Akapitzlist"/>
        <w:autoSpaceDE w:val="0"/>
        <w:spacing w:after="0" w:line="240" w:lineRule="auto"/>
        <w:jc w:val="center"/>
        <w:rPr>
          <w:rFonts w:ascii="Times New Roman" w:hAnsi="Times New Roman"/>
          <w:b/>
          <w:sz w:val="24"/>
          <w:szCs w:val="24"/>
        </w:rPr>
      </w:pPr>
      <w:r>
        <w:rPr>
          <w:rFonts w:ascii="Times New Roman" w:hAnsi="Times New Roman"/>
          <w:b/>
          <w:sz w:val="24"/>
          <w:szCs w:val="24"/>
        </w:rPr>
        <w:t>Identyfikacja i ocena ryzyk związanych z realizacją zadań</w:t>
      </w:r>
    </w:p>
    <w:p w:rsidR="00152E5E" w:rsidRDefault="00152E5E" w:rsidP="00152E5E">
      <w:pPr>
        <w:pStyle w:val="Akapitzlist"/>
        <w:autoSpaceDE w:val="0"/>
        <w:spacing w:after="0" w:line="240" w:lineRule="auto"/>
        <w:jc w:val="center"/>
        <w:rPr>
          <w:rFonts w:ascii="Times New Roman" w:hAnsi="Times New Roman"/>
          <w:b/>
          <w:sz w:val="24"/>
          <w:szCs w:val="24"/>
        </w:rPr>
      </w:pPr>
    </w:p>
    <w:p w:rsidR="00152E5E" w:rsidRDefault="00152E5E" w:rsidP="00152E5E">
      <w:pPr>
        <w:pStyle w:val="Akapitzlist"/>
        <w:autoSpaceDE w:val="0"/>
        <w:spacing w:after="0" w:line="240" w:lineRule="auto"/>
        <w:ind w:left="0"/>
        <w:jc w:val="both"/>
      </w:pPr>
      <w:r>
        <w:rPr>
          <w:rFonts w:ascii="Times New Roman" w:hAnsi="Times New Roman"/>
          <w:sz w:val="24"/>
          <w:szCs w:val="24"/>
        </w:rPr>
        <w:t xml:space="preserve">1. Identyfikacja ryzyka polega na ustaleniu ryzyka zagrażającego poszczególnym celom </w:t>
      </w:r>
      <w:r>
        <w:rPr>
          <w:rFonts w:ascii="Times New Roman" w:hAnsi="Times New Roman"/>
          <w:sz w:val="24"/>
          <w:szCs w:val="24"/>
        </w:rPr>
        <w:br/>
        <w:t>i zadaniom ustalonym dla Urzędu Gminy Młynarze. Pracownicy urzędu mają prawo zgłaszać swojemu przełożonemu czynniki ryzyka oraz wszelkie odstępstwa od obowiązujących proc</w:t>
      </w:r>
      <w:r>
        <w:rPr>
          <w:rFonts w:ascii="Times New Roman" w:hAnsi="Times New Roman"/>
          <w:sz w:val="24"/>
          <w:szCs w:val="24"/>
        </w:rPr>
        <w:t>e</w:t>
      </w:r>
      <w:r>
        <w:rPr>
          <w:rFonts w:ascii="Times New Roman" w:hAnsi="Times New Roman"/>
          <w:sz w:val="24"/>
          <w:szCs w:val="24"/>
        </w:rPr>
        <w:t>dur.</w:t>
      </w:r>
    </w:p>
    <w:p w:rsidR="00152E5E" w:rsidRDefault="00152E5E" w:rsidP="00152E5E">
      <w:pPr>
        <w:pStyle w:val="Akapitzlist"/>
        <w:autoSpaceDE w:val="0"/>
        <w:spacing w:after="0" w:line="240" w:lineRule="auto"/>
        <w:ind w:left="0"/>
        <w:jc w:val="both"/>
      </w:pPr>
      <w:r>
        <w:rPr>
          <w:rFonts w:ascii="Times New Roman" w:hAnsi="Times New Roman"/>
          <w:sz w:val="24"/>
          <w:szCs w:val="24"/>
        </w:rPr>
        <w:t xml:space="preserve">2. Analizę ryzyk w Urzędzie Gminy Młynarze przeprowadza się przy użyciu Karty Analizy Ryzyka, której wzór określa </w:t>
      </w:r>
      <w:r>
        <w:rPr>
          <w:rFonts w:ascii="Times New Roman" w:hAnsi="Times New Roman"/>
          <w:i/>
          <w:color w:val="000000"/>
          <w:sz w:val="24"/>
          <w:szCs w:val="24"/>
          <w:u w:val="single"/>
        </w:rPr>
        <w:t>załącznik nr 1</w:t>
      </w:r>
      <w:r>
        <w:rPr>
          <w:rFonts w:ascii="Times New Roman" w:hAnsi="Times New Roman"/>
          <w:color w:val="000000"/>
          <w:sz w:val="24"/>
          <w:szCs w:val="24"/>
        </w:rPr>
        <w:t xml:space="preserve"> </w:t>
      </w:r>
      <w:r>
        <w:rPr>
          <w:rFonts w:ascii="Times New Roman" w:hAnsi="Times New Roman"/>
          <w:sz w:val="24"/>
          <w:szCs w:val="24"/>
        </w:rPr>
        <w:t>do niniejszej procedury.</w:t>
      </w:r>
    </w:p>
    <w:p w:rsidR="00152E5E" w:rsidRDefault="00152E5E" w:rsidP="00152E5E">
      <w:pPr>
        <w:autoSpaceDE w:val="0"/>
        <w:spacing w:after="0" w:line="240" w:lineRule="auto"/>
        <w:rPr>
          <w:rFonts w:ascii="Times New Roman" w:hAnsi="Times New Roman" w:cs="Times New Roman"/>
          <w:sz w:val="24"/>
          <w:szCs w:val="24"/>
        </w:rPr>
      </w:pPr>
      <w:r>
        <w:rPr>
          <w:rFonts w:ascii="Times New Roman" w:hAnsi="Times New Roman" w:cs="Times New Roman"/>
          <w:sz w:val="24"/>
          <w:szCs w:val="24"/>
        </w:rPr>
        <w:t>3. Ocena ryzyka polega na określeniu wpływu i prawdopodobieństwa ziszczenia się ryzyka</w:t>
      </w:r>
      <w:r>
        <w:rPr>
          <w:rFonts w:ascii="Times New Roman" w:hAnsi="Times New Roman" w:cs="Times New Roman"/>
          <w:sz w:val="24"/>
          <w:szCs w:val="24"/>
        </w:rPr>
        <w:br/>
        <w:t>a następnie ustaleniu jego istotności, według zasad określonych w § 8.</w:t>
      </w:r>
    </w:p>
    <w:p w:rsidR="00152E5E" w:rsidRDefault="00152E5E" w:rsidP="00152E5E">
      <w:pPr>
        <w:pStyle w:val="Akapitzlist"/>
        <w:autoSpaceDE w:val="0"/>
        <w:spacing w:after="0" w:line="240" w:lineRule="auto"/>
        <w:ind w:left="0"/>
        <w:jc w:val="both"/>
        <w:rPr>
          <w:rFonts w:ascii="Times New Roman" w:hAnsi="Times New Roman"/>
          <w:sz w:val="24"/>
          <w:szCs w:val="24"/>
        </w:rPr>
      </w:pPr>
      <w:r>
        <w:rPr>
          <w:rFonts w:ascii="Times New Roman" w:hAnsi="Times New Roman"/>
          <w:sz w:val="24"/>
          <w:szCs w:val="24"/>
        </w:rPr>
        <w:t>4. Ustalenie wpływu ryzyka polega na określeniu przewidywanych skutków, jakie będzie miało dla realizacji zadania czy osiągania celów jednostki na dany rok. Do określenia wpływu ryzyka używana jest następująca skala ocen:</w:t>
      </w:r>
    </w:p>
    <w:p w:rsidR="00152E5E" w:rsidRDefault="00152E5E" w:rsidP="00152E5E">
      <w:pPr>
        <w:pStyle w:val="Akapitzlist"/>
        <w:autoSpaceDE w:val="0"/>
        <w:spacing w:after="0" w:line="240" w:lineRule="auto"/>
        <w:ind w:left="0"/>
        <w:jc w:val="both"/>
        <w:rPr>
          <w:rFonts w:ascii="Times New Roman" w:hAnsi="Times New Roman"/>
          <w:sz w:val="24"/>
          <w:szCs w:val="24"/>
        </w:rPr>
      </w:pPr>
      <w:r>
        <w:rPr>
          <w:rFonts w:ascii="Times New Roman" w:hAnsi="Times New Roman"/>
          <w:sz w:val="24"/>
          <w:szCs w:val="24"/>
        </w:rPr>
        <w:t>1) duży – 3 punkty,</w:t>
      </w:r>
    </w:p>
    <w:p w:rsidR="00152E5E" w:rsidRDefault="00152E5E" w:rsidP="00152E5E">
      <w:pPr>
        <w:pStyle w:val="Akapitzlist"/>
        <w:autoSpaceDE w:val="0"/>
        <w:spacing w:after="0" w:line="240" w:lineRule="auto"/>
        <w:ind w:left="0"/>
        <w:jc w:val="both"/>
        <w:rPr>
          <w:rFonts w:ascii="Times New Roman" w:hAnsi="Times New Roman"/>
          <w:sz w:val="24"/>
          <w:szCs w:val="24"/>
        </w:rPr>
      </w:pPr>
      <w:r>
        <w:rPr>
          <w:rFonts w:ascii="Times New Roman" w:hAnsi="Times New Roman"/>
          <w:sz w:val="24"/>
          <w:szCs w:val="24"/>
        </w:rPr>
        <w:t>2) średni – 2 punkty,</w:t>
      </w:r>
    </w:p>
    <w:p w:rsidR="00152E5E" w:rsidRDefault="00152E5E" w:rsidP="00152E5E">
      <w:pPr>
        <w:pStyle w:val="Akapitzlist"/>
        <w:autoSpaceDE w:val="0"/>
        <w:spacing w:after="0" w:line="240" w:lineRule="auto"/>
        <w:ind w:left="0"/>
        <w:jc w:val="both"/>
        <w:rPr>
          <w:rFonts w:ascii="Times New Roman" w:hAnsi="Times New Roman"/>
          <w:sz w:val="24"/>
          <w:szCs w:val="24"/>
        </w:rPr>
      </w:pPr>
      <w:r>
        <w:rPr>
          <w:rFonts w:ascii="Times New Roman" w:hAnsi="Times New Roman"/>
          <w:sz w:val="24"/>
          <w:szCs w:val="24"/>
        </w:rPr>
        <w:t>3) mały – 1 punkt.</w:t>
      </w:r>
    </w:p>
    <w:p w:rsidR="00152E5E" w:rsidRDefault="00152E5E" w:rsidP="00152E5E">
      <w:pPr>
        <w:pStyle w:val="Akapitzlist"/>
        <w:autoSpaceDE w:val="0"/>
        <w:spacing w:after="0" w:line="240" w:lineRule="auto"/>
        <w:ind w:left="0"/>
        <w:jc w:val="both"/>
        <w:rPr>
          <w:rFonts w:ascii="Times New Roman" w:hAnsi="Times New Roman"/>
          <w:sz w:val="24"/>
          <w:szCs w:val="24"/>
        </w:rPr>
      </w:pPr>
    </w:p>
    <w:p w:rsidR="00152E5E" w:rsidRDefault="00152E5E" w:rsidP="00152E5E">
      <w:pPr>
        <w:pStyle w:val="Akapitzlist"/>
        <w:autoSpaceDE w:val="0"/>
        <w:spacing w:after="0" w:line="240" w:lineRule="auto"/>
        <w:ind w:left="0"/>
        <w:jc w:val="both"/>
      </w:pPr>
      <w:r>
        <w:rPr>
          <w:rFonts w:ascii="Times New Roman" w:hAnsi="Times New Roman"/>
          <w:sz w:val="24"/>
          <w:szCs w:val="24"/>
        </w:rPr>
        <w:t>5. Ustalenie prawdopodobieństwa ziszczenia się ryzyka polega określeniu przewidywanej częstotliwości występowania w ciągu roku zdarzenia objętego ryzykiem. Do określenia pra</w:t>
      </w:r>
      <w:r>
        <w:rPr>
          <w:rFonts w:ascii="Times New Roman" w:hAnsi="Times New Roman"/>
          <w:sz w:val="24"/>
          <w:szCs w:val="24"/>
        </w:rPr>
        <w:t>w</w:t>
      </w:r>
      <w:r>
        <w:rPr>
          <w:rFonts w:ascii="Times New Roman" w:hAnsi="Times New Roman"/>
          <w:sz w:val="24"/>
          <w:szCs w:val="24"/>
        </w:rPr>
        <w:t>dopodobieństwa ryzyka stosowana jest następująca skala ocen:</w:t>
      </w:r>
    </w:p>
    <w:p w:rsidR="00152E5E" w:rsidRDefault="00152E5E" w:rsidP="00152E5E">
      <w:pPr>
        <w:pStyle w:val="Akapitzlist"/>
        <w:autoSpaceDE w:val="0"/>
        <w:spacing w:after="0" w:line="240" w:lineRule="auto"/>
        <w:ind w:left="0"/>
        <w:jc w:val="both"/>
        <w:rPr>
          <w:rFonts w:ascii="Times New Roman" w:hAnsi="Times New Roman"/>
          <w:sz w:val="24"/>
          <w:szCs w:val="24"/>
        </w:rPr>
      </w:pPr>
      <w:r>
        <w:rPr>
          <w:rFonts w:ascii="Times New Roman" w:hAnsi="Times New Roman"/>
          <w:sz w:val="24"/>
          <w:szCs w:val="24"/>
        </w:rPr>
        <w:t>1) duże – 3 punkty,</w:t>
      </w:r>
    </w:p>
    <w:p w:rsidR="00152E5E" w:rsidRDefault="00152E5E" w:rsidP="00152E5E">
      <w:pPr>
        <w:pStyle w:val="Akapitzlist"/>
        <w:autoSpaceDE w:val="0"/>
        <w:spacing w:after="0" w:line="240" w:lineRule="auto"/>
        <w:ind w:left="0"/>
        <w:jc w:val="both"/>
        <w:rPr>
          <w:rFonts w:ascii="Times New Roman" w:hAnsi="Times New Roman"/>
          <w:sz w:val="24"/>
          <w:szCs w:val="24"/>
        </w:rPr>
      </w:pPr>
      <w:r>
        <w:rPr>
          <w:rFonts w:ascii="Times New Roman" w:hAnsi="Times New Roman"/>
          <w:sz w:val="24"/>
          <w:szCs w:val="24"/>
        </w:rPr>
        <w:t>2) średnie – 2 punkty,</w:t>
      </w:r>
    </w:p>
    <w:p w:rsidR="00152E5E" w:rsidRDefault="00152E5E" w:rsidP="00152E5E">
      <w:pPr>
        <w:pStyle w:val="Akapitzlist"/>
        <w:autoSpaceDE w:val="0"/>
        <w:spacing w:after="0" w:line="240" w:lineRule="auto"/>
        <w:ind w:left="0"/>
        <w:jc w:val="both"/>
        <w:rPr>
          <w:rFonts w:ascii="Times New Roman" w:hAnsi="Times New Roman"/>
          <w:sz w:val="24"/>
          <w:szCs w:val="24"/>
        </w:rPr>
      </w:pPr>
      <w:r>
        <w:rPr>
          <w:rFonts w:ascii="Times New Roman" w:hAnsi="Times New Roman"/>
          <w:sz w:val="24"/>
          <w:szCs w:val="24"/>
        </w:rPr>
        <w:t>3) małe – 1 punkt.</w:t>
      </w:r>
    </w:p>
    <w:p w:rsidR="00152E5E" w:rsidRDefault="00152E5E" w:rsidP="00152E5E">
      <w:pPr>
        <w:pStyle w:val="Akapitzlist"/>
        <w:autoSpaceDE w:val="0"/>
        <w:spacing w:after="0" w:line="240" w:lineRule="auto"/>
        <w:ind w:left="0"/>
        <w:jc w:val="both"/>
      </w:pPr>
      <w:r>
        <w:rPr>
          <w:rFonts w:ascii="Times New Roman" w:hAnsi="Times New Roman"/>
          <w:sz w:val="24"/>
          <w:szCs w:val="24"/>
        </w:rPr>
        <w:t>6. Podczas określania wpływu i prawdopodobieństwa ziszczenia się ryzyka stosowane są z</w:t>
      </w:r>
      <w:r>
        <w:rPr>
          <w:rFonts w:ascii="Times New Roman" w:hAnsi="Times New Roman"/>
          <w:sz w:val="24"/>
          <w:szCs w:val="24"/>
        </w:rPr>
        <w:t>a</w:t>
      </w:r>
      <w:r>
        <w:rPr>
          <w:rFonts w:ascii="Times New Roman" w:hAnsi="Times New Roman"/>
          <w:sz w:val="24"/>
          <w:szCs w:val="24"/>
        </w:rPr>
        <w:t xml:space="preserve">sady zawarte w </w:t>
      </w:r>
      <w:r>
        <w:rPr>
          <w:rFonts w:ascii="Times New Roman" w:hAnsi="Times New Roman"/>
          <w:i/>
          <w:color w:val="000000"/>
          <w:sz w:val="24"/>
          <w:szCs w:val="24"/>
          <w:u w:val="single"/>
        </w:rPr>
        <w:t>załączniku nr 2</w:t>
      </w:r>
      <w:r>
        <w:rPr>
          <w:rFonts w:ascii="Times New Roman" w:hAnsi="Times New Roman"/>
          <w:color w:val="000000"/>
          <w:sz w:val="24"/>
          <w:szCs w:val="24"/>
        </w:rPr>
        <w:t xml:space="preserve"> </w:t>
      </w:r>
      <w:r>
        <w:rPr>
          <w:rFonts w:ascii="Times New Roman" w:hAnsi="Times New Roman"/>
          <w:sz w:val="24"/>
          <w:szCs w:val="24"/>
        </w:rPr>
        <w:t>do niniejszej procedury.</w:t>
      </w:r>
    </w:p>
    <w:p w:rsidR="00152E5E" w:rsidRDefault="00152E5E" w:rsidP="00152E5E">
      <w:pPr>
        <w:pStyle w:val="Akapitzlist"/>
        <w:autoSpaceDE w:val="0"/>
        <w:spacing w:after="0" w:line="240" w:lineRule="auto"/>
        <w:ind w:left="0"/>
        <w:jc w:val="both"/>
        <w:rPr>
          <w:rFonts w:ascii="Times New Roman" w:hAnsi="Times New Roman"/>
          <w:sz w:val="24"/>
          <w:szCs w:val="24"/>
        </w:rPr>
      </w:pPr>
    </w:p>
    <w:p w:rsidR="00152E5E" w:rsidRDefault="00152E5E" w:rsidP="00152E5E">
      <w:pPr>
        <w:pStyle w:val="Akapitzlist"/>
        <w:autoSpaceDE w:val="0"/>
        <w:spacing w:after="0" w:line="240" w:lineRule="auto"/>
        <w:jc w:val="center"/>
        <w:rPr>
          <w:rFonts w:ascii="Times New Roman" w:hAnsi="Times New Roman"/>
          <w:b/>
          <w:sz w:val="24"/>
          <w:szCs w:val="24"/>
        </w:rPr>
      </w:pPr>
      <w:r>
        <w:rPr>
          <w:rFonts w:ascii="Times New Roman" w:hAnsi="Times New Roman"/>
          <w:b/>
          <w:sz w:val="24"/>
          <w:szCs w:val="24"/>
        </w:rPr>
        <w:t>§ 8.</w:t>
      </w:r>
    </w:p>
    <w:p w:rsidR="00152E5E" w:rsidRDefault="00152E5E" w:rsidP="00152E5E">
      <w:pPr>
        <w:pStyle w:val="Akapitzlist"/>
        <w:autoSpaceDE w:val="0"/>
        <w:spacing w:after="0" w:line="240" w:lineRule="auto"/>
        <w:jc w:val="center"/>
        <w:rPr>
          <w:rFonts w:ascii="Times New Roman" w:hAnsi="Times New Roman"/>
          <w:b/>
          <w:sz w:val="24"/>
          <w:szCs w:val="24"/>
        </w:rPr>
      </w:pPr>
    </w:p>
    <w:p w:rsidR="00152E5E" w:rsidRDefault="00152E5E" w:rsidP="00152E5E">
      <w:pPr>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 Na podstawie dokonanej oceny wpływu i prawdopodobieństwa wystąpienia ryzyka ustalany jest poziom istotności ryzyka, który ma wpływ na funkcjonowanie urzędu jako całości i osiągania wyznaczonych celów.</w:t>
      </w:r>
    </w:p>
    <w:p w:rsidR="00152E5E" w:rsidRDefault="00152E5E" w:rsidP="00152E5E">
      <w:pPr>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 Ustala się następujące poziomy istotności ryzyka:</w:t>
      </w:r>
    </w:p>
    <w:p w:rsidR="00152E5E" w:rsidRDefault="00152E5E" w:rsidP="00152E5E">
      <w:pPr>
        <w:pStyle w:val="Akapitzlist"/>
        <w:autoSpaceDE w:val="0"/>
        <w:spacing w:after="0" w:line="240" w:lineRule="auto"/>
        <w:ind w:left="0"/>
        <w:jc w:val="both"/>
      </w:pPr>
      <w:r>
        <w:rPr>
          <w:rFonts w:ascii="Times New Roman" w:hAnsi="Times New Roman"/>
          <w:sz w:val="24"/>
          <w:szCs w:val="24"/>
        </w:rPr>
        <w:t xml:space="preserve">1) </w:t>
      </w:r>
      <w:r>
        <w:rPr>
          <w:rFonts w:ascii="Times New Roman" w:hAnsi="Times New Roman"/>
          <w:sz w:val="24"/>
          <w:szCs w:val="24"/>
          <w:u w:val="single"/>
        </w:rPr>
        <w:t>ryzyko poważne</w:t>
      </w:r>
      <w:r>
        <w:rPr>
          <w:rFonts w:ascii="Times New Roman" w:hAnsi="Times New Roman"/>
          <w:sz w:val="24"/>
          <w:szCs w:val="24"/>
        </w:rPr>
        <w:t xml:space="preserve"> – ryzyko, którego iloczyn prawdopodobieństwa wystąpienia danego </w:t>
      </w:r>
      <w:r>
        <w:rPr>
          <w:rFonts w:ascii="Times New Roman" w:hAnsi="Times New Roman"/>
          <w:color w:val="000000"/>
          <w:sz w:val="24"/>
          <w:szCs w:val="24"/>
        </w:rPr>
        <w:t>zd</w:t>
      </w:r>
      <w:r>
        <w:rPr>
          <w:rFonts w:ascii="Times New Roman" w:hAnsi="Times New Roman"/>
          <w:color w:val="000000"/>
          <w:sz w:val="24"/>
          <w:szCs w:val="24"/>
        </w:rPr>
        <w:t>a</w:t>
      </w:r>
      <w:r>
        <w:rPr>
          <w:rFonts w:ascii="Times New Roman" w:hAnsi="Times New Roman"/>
          <w:color w:val="000000"/>
          <w:sz w:val="24"/>
          <w:szCs w:val="24"/>
        </w:rPr>
        <w:t>rzenia oraz jego wpływu na organizacje pracy jednostki wynosi 6 lub 9 punktów.</w:t>
      </w:r>
    </w:p>
    <w:p w:rsidR="00152E5E" w:rsidRDefault="00152E5E" w:rsidP="00152E5E">
      <w:pPr>
        <w:pStyle w:val="Akapitzlist"/>
        <w:autoSpaceDE w:val="0"/>
        <w:spacing w:after="0" w:line="240" w:lineRule="auto"/>
        <w:ind w:left="0"/>
        <w:jc w:val="both"/>
      </w:pPr>
      <w:r>
        <w:rPr>
          <w:rFonts w:ascii="Times New Roman" w:hAnsi="Times New Roman"/>
          <w:color w:val="000000"/>
          <w:sz w:val="24"/>
          <w:szCs w:val="24"/>
        </w:rPr>
        <w:t>Stanowi poważne zagrożenie dla działalności urzędu i osiągnięcia założonych celów, wymagane jest natychmiastowe działanie poprzez wprowadzenie skutecznych i efektywnych m</w:t>
      </w:r>
      <w:r>
        <w:rPr>
          <w:rFonts w:ascii="Times New Roman" w:hAnsi="Times New Roman"/>
          <w:color w:val="000000"/>
          <w:sz w:val="24"/>
          <w:szCs w:val="24"/>
        </w:rPr>
        <w:t>e</w:t>
      </w:r>
      <w:r>
        <w:rPr>
          <w:rFonts w:ascii="Times New Roman" w:hAnsi="Times New Roman"/>
          <w:color w:val="000000"/>
          <w:sz w:val="24"/>
          <w:szCs w:val="24"/>
        </w:rPr>
        <w:t>chanizmów kontrolnych. Ryzyko to nie powinno być tolerowane.</w:t>
      </w:r>
    </w:p>
    <w:p w:rsidR="00152E5E" w:rsidRDefault="00152E5E" w:rsidP="00152E5E">
      <w:pPr>
        <w:pStyle w:val="Akapitzlist"/>
        <w:autoSpaceDE w:val="0"/>
        <w:spacing w:after="0" w:line="240" w:lineRule="auto"/>
        <w:ind w:left="0"/>
        <w:jc w:val="both"/>
      </w:pPr>
      <w:r>
        <w:rPr>
          <w:rFonts w:ascii="Times New Roman" w:hAnsi="Times New Roman"/>
          <w:color w:val="000000"/>
          <w:sz w:val="24"/>
          <w:szCs w:val="24"/>
        </w:rPr>
        <w:t xml:space="preserve">2) </w:t>
      </w:r>
      <w:r>
        <w:rPr>
          <w:rFonts w:ascii="Times New Roman" w:hAnsi="Times New Roman"/>
          <w:color w:val="000000"/>
          <w:sz w:val="24"/>
          <w:szCs w:val="24"/>
          <w:u w:val="single"/>
        </w:rPr>
        <w:t>ryzyko umiarkowane</w:t>
      </w:r>
      <w:r>
        <w:rPr>
          <w:rFonts w:ascii="Times New Roman" w:hAnsi="Times New Roman"/>
          <w:color w:val="000000"/>
          <w:sz w:val="24"/>
          <w:szCs w:val="24"/>
        </w:rPr>
        <w:t xml:space="preserve"> – ryzyko, którego iloczyn prawdopodobieństwa wystąpienia danego zdarzenia oraz jego wpływu na organizacje pracy jednostki wynosi 3 lub 4 punkty</w:t>
      </w:r>
      <w:r>
        <w:rPr>
          <w:rFonts w:ascii="Times New Roman" w:hAnsi="Times New Roman"/>
          <w:color w:val="000000"/>
          <w:sz w:val="24"/>
          <w:szCs w:val="24"/>
        </w:rPr>
        <w:br/>
        <w:t xml:space="preserve">Może wywierać wpływ na działalność urzędu, należy je monitorować i rozważyć potrzebę </w:t>
      </w:r>
    </w:p>
    <w:p w:rsidR="00152E5E" w:rsidRDefault="00152E5E" w:rsidP="00152E5E">
      <w:pPr>
        <w:pStyle w:val="Akapitzlist"/>
        <w:autoSpaceDE w:val="0"/>
        <w:spacing w:after="0" w:line="240" w:lineRule="auto"/>
        <w:ind w:left="0"/>
        <w:jc w:val="both"/>
        <w:rPr>
          <w:rFonts w:ascii="Times New Roman" w:hAnsi="Times New Roman"/>
          <w:color w:val="000000"/>
          <w:sz w:val="24"/>
          <w:szCs w:val="24"/>
        </w:rPr>
      </w:pPr>
      <w:r>
        <w:rPr>
          <w:rFonts w:ascii="Times New Roman" w:hAnsi="Times New Roman"/>
          <w:color w:val="000000"/>
          <w:sz w:val="24"/>
          <w:szCs w:val="24"/>
        </w:rPr>
        <w:t>zastosowania mechanizmów kontrolnych. Za monitorowanie odpowiedzialny jest właściciel ryzyka.</w:t>
      </w:r>
    </w:p>
    <w:p w:rsidR="00152E5E" w:rsidRDefault="00152E5E" w:rsidP="00152E5E">
      <w:pPr>
        <w:pStyle w:val="Akapitzlist"/>
        <w:autoSpaceDE w:val="0"/>
        <w:spacing w:after="0" w:line="240" w:lineRule="auto"/>
        <w:ind w:left="0"/>
        <w:jc w:val="both"/>
      </w:pPr>
      <w:r>
        <w:rPr>
          <w:rFonts w:ascii="Times New Roman" w:hAnsi="Times New Roman"/>
          <w:color w:val="000000"/>
          <w:sz w:val="24"/>
          <w:szCs w:val="24"/>
        </w:rPr>
        <w:t xml:space="preserve">3) </w:t>
      </w:r>
      <w:r>
        <w:rPr>
          <w:rFonts w:ascii="Times New Roman" w:hAnsi="Times New Roman"/>
          <w:color w:val="000000"/>
          <w:sz w:val="24"/>
          <w:szCs w:val="24"/>
          <w:u w:val="single"/>
        </w:rPr>
        <w:t xml:space="preserve">ryzyko nieznaczne </w:t>
      </w:r>
      <w:r>
        <w:rPr>
          <w:rFonts w:ascii="Times New Roman" w:hAnsi="Times New Roman"/>
          <w:color w:val="000000"/>
          <w:sz w:val="24"/>
          <w:szCs w:val="24"/>
        </w:rPr>
        <w:t>– ryzyko, którego iloczyn prawdopodobieństwa wystąpienia danego zdarzenia oraz jego wpływu na organizacje pracy jednostki wynosi 1 lub 2 punkty.</w:t>
      </w:r>
      <w:r>
        <w:rPr>
          <w:rFonts w:ascii="Times New Roman" w:hAnsi="Times New Roman"/>
          <w:color w:val="000000"/>
          <w:sz w:val="24"/>
          <w:szCs w:val="24"/>
        </w:rPr>
        <w:br/>
      </w:r>
      <w:r>
        <w:rPr>
          <w:rFonts w:ascii="Times New Roman" w:hAnsi="Times New Roman"/>
          <w:color w:val="000000"/>
          <w:sz w:val="24"/>
          <w:szCs w:val="24"/>
        </w:rPr>
        <w:lastRenderedPageBreak/>
        <w:t>Ryzyko akceptowalne ale należy je monitorować, w miarę potrzeb kontrolować.</w:t>
      </w:r>
    </w:p>
    <w:p w:rsidR="00152E5E" w:rsidRDefault="00152E5E" w:rsidP="00152E5E">
      <w:pPr>
        <w:pStyle w:val="Akapitzlist"/>
        <w:autoSpaceDE w:val="0"/>
        <w:spacing w:after="0" w:line="240" w:lineRule="auto"/>
        <w:ind w:left="0"/>
        <w:jc w:val="both"/>
        <w:rPr>
          <w:rFonts w:ascii="Times New Roman" w:hAnsi="Times New Roman"/>
          <w:color w:val="000000"/>
          <w:sz w:val="24"/>
          <w:szCs w:val="24"/>
        </w:rPr>
      </w:pPr>
      <w:r>
        <w:rPr>
          <w:rFonts w:ascii="Times New Roman" w:hAnsi="Times New Roman"/>
          <w:color w:val="000000"/>
          <w:sz w:val="24"/>
          <w:szCs w:val="24"/>
        </w:rPr>
        <w:t>4) Niżej zostały przedstawione poziomy istotności ryzyka w formie graficznej – w postaci matrycy punktowej analizy ryzyka.</w:t>
      </w:r>
    </w:p>
    <w:p w:rsidR="00152E5E" w:rsidRDefault="00152E5E" w:rsidP="00152E5E">
      <w:pPr>
        <w:pStyle w:val="Akapitzlist"/>
        <w:autoSpaceDE w:val="0"/>
        <w:spacing w:after="0" w:line="240" w:lineRule="auto"/>
        <w:ind w:left="0"/>
        <w:jc w:val="both"/>
        <w:rPr>
          <w:rFonts w:ascii="Times New Roman" w:hAnsi="Times New Roman"/>
          <w:color w:val="000000"/>
          <w:sz w:val="24"/>
          <w:szCs w:val="24"/>
        </w:rPr>
      </w:pPr>
    </w:p>
    <w:p w:rsidR="00152E5E" w:rsidRDefault="00152E5E" w:rsidP="00152E5E">
      <w:pPr>
        <w:pStyle w:val="Akapitzlist"/>
        <w:autoSpaceDE w:val="0"/>
        <w:spacing w:after="0" w:line="240" w:lineRule="auto"/>
        <w:ind w:left="0"/>
        <w:jc w:val="both"/>
        <w:rPr>
          <w:rFonts w:ascii="Times New Roman" w:hAnsi="Times New Roman"/>
          <w:color w:val="000000"/>
          <w:sz w:val="24"/>
          <w:szCs w:val="24"/>
        </w:rPr>
      </w:pPr>
    </w:p>
    <w:p w:rsidR="00152E5E" w:rsidRDefault="00152E5E" w:rsidP="00152E5E">
      <w:pPr>
        <w:pStyle w:val="Akapitzlist"/>
        <w:autoSpaceDE w:val="0"/>
        <w:spacing w:after="0" w:line="240" w:lineRule="auto"/>
        <w:ind w:left="0"/>
        <w:jc w:val="both"/>
        <w:rPr>
          <w:rFonts w:ascii="Times New Roman" w:hAnsi="Times New Roman"/>
          <w:color w:val="000000"/>
          <w:sz w:val="24"/>
          <w:szCs w:val="24"/>
        </w:rPr>
      </w:pPr>
    </w:p>
    <w:p w:rsidR="00152E5E" w:rsidRDefault="00152E5E" w:rsidP="00152E5E">
      <w:pPr>
        <w:pStyle w:val="Akapitzlist"/>
        <w:autoSpaceDE w:val="0"/>
        <w:spacing w:after="0" w:line="240" w:lineRule="auto"/>
        <w:ind w:left="0"/>
        <w:jc w:val="both"/>
        <w:rPr>
          <w:rFonts w:ascii="Times New Roman" w:hAnsi="Times New Roman"/>
          <w:color w:val="000000"/>
          <w:sz w:val="24"/>
          <w:szCs w:val="24"/>
        </w:rPr>
      </w:pPr>
    </w:p>
    <w:p w:rsidR="00152E5E" w:rsidRDefault="00152E5E" w:rsidP="00152E5E">
      <w:pPr>
        <w:pStyle w:val="Akapitzlist"/>
        <w:autoSpaceDE w:val="0"/>
        <w:spacing w:after="0" w:line="240" w:lineRule="auto"/>
        <w:ind w:left="0"/>
        <w:jc w:val="both"/>
        <w:rPr>
          <w:rFonts w:ascii="Times New Roman" w:hAnsi="Times New Roman"/>
          <w:color w:val="000000"/>
          <w:sz w:val="24"/>
          <w:szCs w:val="24"/>
        </w:rPr>
      </w:pPr>
    </w:p>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MATRYCA PUNKTOWEJ ANALIZY RYZYKA</w:t>
      </w:r>
    </w:p>
    <w:p w:rsidR="00152E5E" w:rsidRDefault="00152E5E" w:rsidP="00152E5E">
      <w:pPr>
        <w:pStyle w:val="Akapitzlist"/>
        <w:autoSpaceDE w:val="0"/>
        <w:spacing w:after="0" w:line="240" w:lineRule="auto"/>
        <w:ind w:left="0"/>
        <w:jc w:val="center"/>
        <w:rPr>
          <w:rFonts w:ascii="Times New Roman" w:hAnsi="Times New Roman"/>
          <w:color w:val="000000"/>
          <w:sz w:val="24"/>
          <w:szCs w:val="24"/>
        </w:rPr>
      </w:pPr>
    </w:p>
    <w:tbl>
      <w:tblPr>
        <w:tblW w:w="8544" w:type="dxa"/>
        <w:tblInd w:w="920" w:type="dxa"/>
        <w:tblCellMar>
          <w:left w:w="10" w:type="dxa"/>
          <w:right w:w="10" w:type="dxa"/>
        </w:tblCellMar>
        <w:tblLook w:val="0000"/>
      </w:tblPr>
      <w:tblGrid>
        <w:gridCol w:w="1809"/>
        <w:gridCol w:w="816"/>
        <w:gridCol w:w="1452"/>
        <w:gridCol w:w="993"/>
        <w:gridCol w:w="992"/>
        <w:gridCol w:w="2482"/>
      </w:tblGrid>
      <w:tr w:rsidR="00152E5E" w:rsidTr="008A67C0">
        <w:tblPrEx>
          <w:tblCellMar>
            <w:top w:w="0" w:type="dxa"/>
            <w:bottom w:w="0" w:type="dxa"/>
          </w:tblCellMar>
        </w:tblPrEx>
        <w:tc>
          <w:tcPr>
            <w:tcW w:w="18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Wpływ ryzyka</w:t>
            </w:r>
          </w:p>
        </w:tc>
        <w:tc>
          <w:tcPr>
            <w:tcW w:w="8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Waga</w:t>
            </w:r>
          </w:p>
        </w:tc>
        <w:tc>
          <w:tcPr>
            <w:tcW w:w="1452" w:type="dxa"/>
            <w:shd w:val="clear" w:color="auto" w:fill="auto"/>
            <w:tcMar>
              <w:top w:w="0" w:type="dxa"/>
              <w:left w:w="10" w:type="dxa"/>
              <w:bottom w:w="0" w:type="dxa"/>
              <w:right w:w="10"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p>
        </w:tc>
        <w:tc>
          <w:tcPr>
            <w:tcW w:w="993" w:type="dxa"/>
            <w:shd w:val="clear" w:color="auto" w:fill="auto"/>
            <w:tcMar>
              <w:top w:w="0" w:type="dxa"/>
              <w:left w:w="10" w:type="dxa"/>
              <w:bottom w:w="0" w:type="dxa"/>
              <w:right w:w="10"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p>
        </w:tc>
        <w:tc>
          <w:tcPr>
            <w:tcW w:w="992" w:type="dxa"/>
            <w:shd w:val="clear" w:color="auto" w:fill="auto"/>
            <w:tcMar>
              <w:top w:w="0" w:type="dxa"/>
              <w:left w:w="10" w:type="dxa"/>
              <w:bottom w:w="0" w:type="dxa"/>
              <w:right w:w="10"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p>
        </w:tc>
        <w:tc>
          <w:tcPr>
            <w:tcW w:w="2482" w:type="dxa"/>
            <w:shd w:val="clear" w:color="auto" w:fill="auto"/>
            <w:tcMar>
              <w:top w:w="0" w:type="dxa"/>
              <w:left w:w="10" w:type="dxa"/>
              <w:bottom w:w="0" w:type="dxa"/>
              <w:right w:w="10"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p>
        </w:tc>
      </w:tr>
      <w:tr w:rsidR="00152E5E" w:rsidTr="008A67C0">
        <w:tblPrEx>
          <w:tblCellMar>
            <w:top w:w="0" w:type="dxa"/>
            <w:bottom w:w="0" w:type="dxa"/>
          </w:tblCellMar>
        </w:tblPrEx>
        <w:trPr>
          <w:trHeight w:val="583"/>
        </w:trPr>
        <w:tc>
          <w:tcPr>
            <w:tcW w:w="18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duży</w:t>
            </w:r>
          </w:p>
        </w:tc>
        <w:tc>
          <w:tcPr>
            <w:tcW w:w="8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3</w:t>
            </w:r>
          </w:p>
        </w:tc>
        <w:tc>
          <w:tcPr>
            <w:tcW w:w="1452" w:type="dxa"/>
            <w:tcBorders>
              <w:top w:val="single" w:sz="4" w:space="0" w:color="000000"/>
              <w:left w:val="single" w:sz="4" w:space="0" w:color="000000"/>
              <w:bottom w:val="single" w:sz="4" w:space="0" w:color="000000"/>
              <w:right w:val="single" w:sz="4" w:space="0" w:color="000000"/>
            </w:tcBorders>
            <w:shd w:val="clear" w:color="auto" w:fill="E5B8B7"/>
            <w:tcMar>
              <w:top w:w="0" w:type="dxa"/>
              <w:left w:w="108" w:type="dxa"/>
              <w:bottom w:w="0" w:type="dxa"/>
              <w:right w:w="108" w:type="dxa"/>
            </w:tcMar>
            <w:vAlign w:val="center"/>
          </w:tcPr>
          <w:p w:rsidR="00152E5E" w:rsidRDefault="00152E5E" w:rsidP="00152E5E">
            <w:pPr>
              <w:pStyle w:val="Akapitzlist"/>
              <w:autoSpaceDE w:val="0"/>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3</w:t>
            </w:r>
          </w:p>
        </w:tc>
        <w:tc>
          <w:tcPr>
            <w:tcW w:w="993"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rsidR="00152E5E" w:rsidRDefault="00152E5E" w:rsidP="00152E5E">
            <w:pPr>
              <w:pStyle w:val="Akapitzlist"/>
              <w:autoSpaceDE w:val="0"/>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6</w:t>
            </w:r>
          </w:p>
        </w:tc>
        <w:tc>
          <w:tcPr>
            <w:tcW w:w="992"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rsidR="00152E5E" w:rsidRDefault="00152E5E" w:rsidP="00152E5E">
            <w:pPr>
              <w:pStyle w:val="Akapitzlist"/>
              <w:autoSpaceDE w:val="0"/>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9</w:t>
            </w:r>
          </w:p>
        </w:tc>
        <w:tc>
          <w:tcPr>
            <w:tcW w:w="2482" w:type="dxa"/>
            <w:shd w:val="clear" w:color="auto" w:fill="auto"/>
            <w:tcMar>
              <w:top w:w="0" w:type="dxa"/>
              <w:left w:w="10" w:type="dxa"/>
              <w:bottom w:w="0" w:type="dxa"/>
              <w:right w:w="10" w:type="dxa"/>
            </w:tcMar>
          </w:tcPr>
          <w:p w:rsidR="00152E5E" w:rsidRDefault="00152E5E" w:rsidP="00152E5E">
            <w:pPr>
              <w:pStyle w:val="Akapitzlist"/>
              <w:autoSpaceDE w:val="0"/>
              <w:spacing w:after="0" w:line="240" w:lineRule="auto"/>
              <w:ind w:left="0"/>
              <w:jc w:val="center"/>
              <w:rPr>
                <w:rFonts w:ascii="Times New Roman" w:hAnsi="Times New Roman"/>
                <w:color w:val="000000"/>
                <w:sz w:val="24"/>
                <w:szCs w:val="24"/>
              </w:rPr>
            </w:pPr>
          </w:p>
        </w:tc>
      </w:tr>
      <w:tr w:rsidR="00152E5E" w:rsidTr="008A67C0">
        <w:tblPrEx>
          <w:tblCellMar>
            <w:top w:w="0" w:type="dxa"/>
            <w:bottom w:w="0" w:type="dxa"/>
          </w:tblCellMar>
        </w:tblPrEx>
        <w:trPr>
          <w:trHeight w:val="546"/>
        </w:trPr>
        <w:tc>
          <w:tcPr>
            <w:tcW w:w="18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średni</w:t>
            </w:r>
          </w:p>
        </w:tc>
        <w:tc>
          <w:tcPr>
            <w:tcW w:w="8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2</w:t>
            </w:r>
          </w:p>
        </w:tc>
        <w:tc>
          <w:tcPr>
            <w:tcW w:w="1452" w:type="dxa"/>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2</w:t>
            </w:r>
          </w:p>
        </w:tc>
        <w:tc>
          <w:tcPr>
            <w:tcW w:w="993" w:type="dxa"/>
            <w:tcBorders>
              <w:top w:val="single" w:sz="4" w:space="0" w:color="000000"/>
              <w:left w:val="single" w:sz="4" w:space="0" w:color="000000"/>
              <w:bottom w:val="single" w:sz="4" w:space="0" w:color="000000"/>
              <w:right w:val="single" w:sz="4" w:space="0" w:color="000000"/>
            </w:tcBorders>
            <w:shd w:val="clear" w:color="auto" w:fill="E5B8B7"/>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4</w:t>
            </w:r>
          </w:p>
        </w:tc>
        <w:tc>
          <w:tcPr>
            <w:tcW w:w="992"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6</w:t>
            </w:r>
          </w:p>
        </w:tc>
        <w:tc>
          <w:tcPr>
            <w:tcW w:w="2482" w:type="dxa"/>
            <w:shd w:val="clear" w:color="auto" w:fill="auto"/>
            <w:tcMar>
              <w:top w:w="0" w:type="dxa"/>
              <w:left w:w="10" w:type="dxa"/>
              <w:bottom w:w="0" w:type="dxa"/>
              <w:right w:w="10" w:type="dxa"/>
            </w:tcMar>
          </w:tcPr>
          <w:p w:rsidR="00152E5E" w:rsidRDefault="00152E5E" w:rsidP="00152E5E">
            <w:pPr>
              <w:pStyle w:val="Akapitzlist"/>
              <w:autoSpaceDE w:val="0"/>
              <w:spacing w:after="0" w:line="240" w:lineRule="auto"/>
              <w:ind w:left="0"/>
              <w:jc w:val="center"/>
              <w:rPr>
                <w:rFonts w:ascii="Times New Roman" w:hAnsi="Times New Roman"/>
                <w:color w:val="000000"/>
                <w:sz w:val="24"/>
                <w:szCs w:val="24"/>
              </w:rPr>
            </w:pPr>
          </w:p>
        </w:tc>
      </w:tr>
      <w:tr w:rsidR="00152E5E" w:rsidTr="008A67C0">
        <w:tblPrEx>
          <w:tblCellMar>
            <w:top w:w="0" w:type="dxa"/>
            <w:bottom w:w="0" w:type="dxa"/>
          </w:tblCellMar>
        </w:tblPrEx>
        <w:trPr>
          <w:trHeight w:val="555"/>
        </w:trPr>
        <w:tc>
          <w:tcPr>
            <w:tcW w:w="18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mały</w:t>
            </w:r>
          </w:p>
        </w:tc>
        <w:tc>
          <w:tcPr>
            <w:tcW w:w="8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1</w:t>
            </w:r>
          </w:p>
        </w:tc>
        <w:tc>
          <w:tcPr>
            <w:tcW w:w="1452" w:type="dxa"/>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1</w:t>
            </w:r>
          </w:p>
        </w:tc>
        <w:tc>
          <w:tcPr>
            <w:tcW w:w="993" w:type="dxa"/>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2</w:t>
            </w:r>
          </w:p>
        </w:tc>
        <w:tc>
          <w:tcPr>
            <w:tcW w:w="992" w:type="dxa"/>
            <w:tcBorders>
              <w:top w:val="single" w:sz="4" w:space="0" w:color="000000"/>
              <w:left w:val="single" w:sz="4" w:space="0" w:color="000000"/>
              <w:bottom w:val="single" w:sz="4" w:space="0" w:color="000000"/>
              <w:right w:val="single" w:sz="4" w:space="0" w:color="000000"/>
            </w:tcBorders>
            <w:shd w:val="clear" w:color="auto" w:fill="E5B8B7"/>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3</w:t>
            </w:r>
          </w:p>
        </w:tc>
        <w:tc>
          <w:tcPr>
            <w:tcW w:w="2482" w:type="dxa"/>
            <w:shd w:val="clear" w:color="auto" w:fill="auto"/>
            <w:tcMar>
              <w:top w:w="0" w:type="dxa"/>
              <w:left w:w="10" w:type="dxa"/>
              <w:bottom w:w="0" w:type="dxa"/>
              <w:right w:w="10" w:type="dxa"/>
            </w:tcMar>
          </w:tcPr>
          <w:p w:rsidR="00152E5E" w:rsidRDefault="00152E5E" w:rsidP="00152E5E">
            <w:pPr>
              <w:pStyle w:val="Akapitzlist"/>
              <w:autoSpaceDE w:val="0"/>
              <w:spacing w:after="0" w:line="240" w:lineRule="auto"/>
              <w:ind w:left="0"/>
              <w:jc w:val="center"/>
              <w:rPr>
                <w:rFonts w:ascii="Times New Roman" w:hAnsi="Times New Roman"/>
                <w:color w:val="000000"/>
                <w:sz w:val="24"/>
                <w:szCs w:val="24"/>
              </w:rPr>
            </w:pPr>
          </w:p>
        </w:tc>
      </w:tr>
      <w:tr w:rsidR="00152E5E" w:rsidTr="008A67C0">
        <w:tblPrEx>
          <w:tblCellMar>
            <w:top w:w="0" w:type="dxa"/>
            <w:bottom w:w="0" w:type="dxa"/>
          </w:tblCellMar>
        </w:tblPrEx>
        <w:trPr>
          <w:trHeight w:val="423"/>
        </w:trPr>
        <w:tc>
          <w:tcPr>
            <w:tcW w:w="1809" w:type="dxa"/>
            <w:tcBorders>
              <w:top w:val="single" w:sz="4" w:space="0" w:color="000000"/>
            </w:tcBorders>
            <w:shd w:val="clear" w:color="auto" w:fill="auto"/>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color w:val="000000"/>
                <w:sz w:val="24"/>
                <w:szCs w:val="24"/>
              </w:rPr>
            </w:pPr>
          </w:p>
        </w:tc>
        <w:tc>
          <w:tcPr>
            <w:tcW w:w="816" w:type="dxa"/>
            <w:tcBorders>
              <w:top w:val="single" w:sz="4" w:space="0" w:color="000000"/>
              <w:right w:val="single" w:sz="4" w:space="0" w:color="000000"/>
            </w:tcBorders>
            <w:shd w:val="clear" w:color="auto" w:fill="FFFFFF"/>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p>
        </w:tc>
        <w:tc>
          <w:tcPr>
            <w:tcW w:w="14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1</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3</w:t>
            </w:r>
          </w:p>
        </w:tc>
        <w:tc>
          <w:tcPr>
            <w:tcW w:w="24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Waga</w:t>
            </w:r>
          </w:p>
        </w:tc>
      </w:tr>
      <w:tr w:rsidR="00152E5E" w:rsidTr="008A67C0">
        <w:tblPrEx>
          <w:tblCellMar>
            <w:top w:w="0" w:type="dxa"/>
            <w:bottom w:w="0" w:type="dxa"/>
          </w:tblCellMar>
        </w:tblPrEx>
        <w:trPr>
          <w:trHeight w:val="417"/>
        </w:trPr>
        <w:tc>
          <w:tcPr>
            <w:tcW w:w="1809" w:type="dxa"/>
            <w:shd w:val="clear" w:color="auto" w:fill="auto"/>
            <w:tcMar>
              <w:top w:w="0" w:type="dxa"/>
              <w:left w:w="108" w:type="dxa"/>
              <w:bottom w:w="0" w:type="dxa"/>
              <w:right w:w="108" w:type="dxa"/>
            </w:tcMar>
          </w:tcPr>
          <w:p w:rsidR="00152E5E" w:rsidRDefault="00152E5E" w:rsidP="00152E5E">
            <w:pPr>
              <w:pStyle w:val="Akapitzlist"/>
              <w:autoSpaceDE w:val="0"/>
              <w:spacing w:after="0" w:line="240" w:lineRule="auto"/>
              <w:ind w:left="0"/>
              <w:rPr>
                <w:rFonts w:ascii="Times New Roman" w:hAnsi="Times New Roman"/>
                <w:color w:val="000000"/>
                <w:sz w:val="24"/>
                <w:szCs w:val="24"/>
              </w:rPr>
            </w:pPr>
          </w:p>
        </w:tc>
        <w:tc>
          <w:tcPr>
            <w:tcW w:w="816" w:type="dxa"/>
            <w:tcBorders>
              <w:right w:val="single" w:sz="4" w:space="0" w:color="000000"/>
            </w:tcBorders>
            <w:shd w:val="clear" w:color="auto" w:fill="auto"/>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color w:val="000000"/>
                <w:sz w:val="24"/>
                <w:szCs w:val="24"/>
              </w:rPr>
            </w:pPr>
          </w:p>
        </w:tc>
        <w:tc>
          <w:tcPr>
            <w:tcW w:w="14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małe</w:t>
            </w:r>
          </w:p>
        </w:tc>
        <w:tc>
          <w:tcPr>
            <w:tcW w:w="9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średnie</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duże</w:t>
            </w:r>
          </w:p>
        </w:tc>
        <w:tc>
          <w:tcPr>
            <w:tcW w:w="248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Prawdopodobieństwo</w:t>
            </w:r>
          </w:p>
        </w:tc>
      </w:tr>
    </w:tbl>
    <w:p w:rsidR="00152E5E" w:rsidRDefault="00152E5E" w:rsidP="00152E5E">
      <w:pPr>
        <w:pStyle w:val="Akapitzlist"/>
        <w:autoSpaceDE w:val="0"/>
        <w:spacing w:after="0" w:line="240" w:lineRule="auto"/>
        <w:ind w:left="0"/>
        <w:rPr>
          <w:rFonts w:ascii="Times New Roman" w:hAnsi="Times New Roman"/>
          <w:color w:val="000000"/>
          <w:sz w:val="24"/>
          <w:szCs w:val="24"/>
        </w:rPr>
      </w:pPr>
    </w:p>
    <w:tbl>
      <w:tblPr>
        <w:tblW w:w="392" w:type="dxa"/>
        <w:tblCellMar>
          <w:left w:w="10" w:type="dxa"/>
          <w:right w:w="10" w:type="dxa"/>
        </w:tblCellMar>
        <w:tblLook w:val="0000"/>
      </w:tblPr>
      <w:tblGrid>
        <w:gridCol w:w="392"/>
      </w:tblGrid>
      <w:tr w:rsidR="00152E5E" w:rsidTr="008A67C0">
        <w:tblPrEx>
          <w:tblCellMar>
            <w:top w:w="0" w:type="dxa"/>
            <w:bottom w:w="0" w:type="dxa"/>
          </w:tblCellMar>
        </w:tblPrEx>
        <w:tc>
          <w:tcPr>
            <w:tcW w:w="392" w:type="dxa"/>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tcPr>
          <w:p w:rsidR="00152E5E" w:rsidRDefault="00152E5E" w:rsidP="00152E5E">
            <w:pPr>
              <w:pStyle w:val="Akapitzlist"/>
              <w:autoSpaceDE w:val="0"/>
              <w:spacing w:after="0" w:line="240" w:lineRule="auto"/>
              <w:ind w:left="0"/>
              <w:jc w:val="center"/>
              <w:rPr>
                <w:rFonts w:ascii="Times New Roman" w:hAnsi="Times New Roman"/>
                <w:color w:val="000000"/>
                <w:sz w:val="24"/>
                <w:szCs w:val="24"/>
              </w:rPr>
            </w:pPr>
          </w:p>
        </w:tc>
      </w:tr>
    </w:tbl>
    <w:p w:rsidR="00152E5E" w:rsidRDefault="00152E5E" w:rsidP="00152E5E">
      <w:pPr>
        <w:pStyle w:val="Akapitzlist"/>
        <w:autoSpaceDE w:val="0"/>
        <w:spacing w:after="0" w:line="240" w:lineRule="auto"/>
        <w:ind w:left="0"/>
        <w:rPr>
          <w:rFonts w:ascii="Times New Roman" w:hAnsi="Times New Roman"/>
          <w:color w:val="000000"/>
          <w:sz w:val="24"/>
          <w:szCs w:val="24"/>
        </w:rPr>
      </w:pPr>
      <w:r>
        <w:rPr>
          <w:rFonts w:ascii="Times New Roman" w:hAnsi="Times New Roman"/>
          <w:color w:val="000000"/>
          <w:sz w:val="24"/>
          <w:szCs w:val="24"/>
        </w:rPr>
        <w:t>Ryzyko nieznaczne</w:t>
      </w:r>
    </w:p>
    <w:p w:rsidR="00152E5E" w:rsidRDefault="00152E5E" w:rsidP="00152E5E">
      <w:pPr>
        <w:pStyle w:val="Akapitzlist"/>
        <w:autoSpaceDE w:val="0"/>
        <w:spacing w:after="0" w:line="240" w:lineRule="auto"/>
        <w:ind w:left="0"/>
        <w:rPr>
          <w:rFonts w:ascii="Times New Roman" w:hAnsi="Times New Roman"/>
          <w:color w:val="000000"/>
          <w:sz w:val="24"/>
          <w:szCs w:val="24"/>
        </w:rPr>
      </w:pPr>
    </w:p>
    <w:tbl>
      <w:tblPr>
        <w:tblW w:w="392" w:type="dxa"/>
        <w:tblCellMar>
          <w:left w:w="10" w:type="dxa"/>
          <w:right w:w="10" w:type="dxa"/>
        </w:tblCellMar>
        <w:tblLook w:val="0000"/>
      </w:tblPr>
      <w:tblGrid>
        <w:gridCol w:w="392"/>
      </w:tblGrid>
      <w:tr w:rsidR="00152E5E" w:rsidTr="008A67C0">
        <w:tblPrEx>
          <w:tblCellMar>
            <w:top w:w="0" w:type="dxa"/>
            <w:bottom w:w="0" w:type="dxa"/>
          </w:tblCellMar>
        </w:tblPrEx>
        <w:tc>
          <w:tcPr>
            <w:tcW w:w="39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rsidR="00152E5E" w:rsidRDefault="00152E5E" w:rsidP="00152E5E">
            <w:pPr>
              <w:pStyle w:val="Akapitzlist"/>
              <w:autoSpaceDE w:val="0"/>
              <w:spacing w:after="0" w:line="240" w:lineRule="auto"/>
              <w:ind w:left="0"/>
              <w:rPr>
                <w:rFonts w:ascii="Times New Roman" w:hAnsi="Times New Roman"/>
                <w:color w:val="000000"/>
                <w:sz w:val="24"/>
                <w:szCs w:val="24"/>
              </w:rPr>
            </w:pPr>
          </w:p>
        </w:tc>
      </w:tr>
    </w:tbl>
    <w:p w:rsidR="00152E5E" w:rsidRDefault="00152E5E" w:rsidP="00152E5E">
      <w:pPr>
        <w:pStyle w:val="Akapitzlist"/>
        <w:autoSpaceDE w:val="0"/>
        <w:spacing w:after="0" w:line="240" w:lineRule="auto"/>
        <w:ind w:left="0"/>
        <w:rPr>
          <w:rFonts w:ascii="Times New Roman" w:hAnsi="Times New Roman"/>
          <w:color w:val="000000"/>
          <w:sz w:val="24"/>
          <w:szCs w:val="24"/>
        </w:rPr>
      </w:pPr>
      <w:r>
        <w:rPr>
          <w:rFonts w:ascii="Times New Roman" w:hAnsi="Times New Roman"/>
          <w:color w:val="000000"/>
          <w:sz w:val="24"/>
          <w:szCs w:val="24"/>
        </w:rPr>
        <w:t>Ryzyko umiarkowane</w:t>
      </w:r>
    </w:p>
    <w:p w:rsidR="00152E5E" w:rsidRDefault="00152E5E" w:rsidP="00152E5E">
      <w:pPr>
        <w:pStyle w:val="Akapitzlist"/>
        <w:autoSpaceDE w:val="0"/>
        <w:spacing w:after="0" w:line="240" w:lineRule="auto"/>
        <w:ind w:left="0"/>
        <w:rPr>
          <w:rFonts w:ascii="Times New Roman" w:hAnsi="Times New Roman"/>
          <w:color w:val="000000"/>
          <w:sz w:val="24"/>
          <w:szCs w:val="24"/>
        </w:rPr>
      </w:pPr>
    </w:p>
    <w:tbl>
      <w:tblPr>
        <w:tblW w:w="392" w:type="dxa"/>
        <w:tblCellMar>
          <w:left w:w="10" w:type="dxa"/>
          <w:right w:w="10" w:type="dxa"/>
        </w:tblCellMar>
        <w:tblLook w:val="0000"/>
      </w:tblPr>
      <w:tblGrid>
        <w:gridCol w:w="392"/>
      </w:tblGrid>
      <w:tr w:rsidR="00152E5E" w:rsidTr="008A67C0">
        <w:tblPrEx>
          <w:tblCellMar>
            <w:top w:w="0" w:type="dxa"/>
            <w:bottom w:w="0" w:type="dxa"/>
          </w:tblCellMar>
        </w:tblPrEx>
        <w:tc>
          <w:tcPr>
            <w:tcW w:w="392"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152E5E" w:rsidRDefault="00152E5E" w:rsidP="00152E5E">
            <w:pPr>
              <w:pStyle w:val="Akapitzlist"/>
              <w:autoSpaceDE w:val="0"/>
              <w:spacing w:after="0" w:line="240" w:lineRule="auto"/>
              <w:ind w:left="0"/>
              <w:rPr>
                <w:rFonts w:ascii="Times New Roman" w:hAnsi="Times New Roman"/>
                <w:color w:val="000000"/>
                <w:sz w:val="24"/>
                <w:szCs w:val="24"/>
              </w:rPr>
            </w:pPr>
          </w:p>
        </w:tc>
      </w:tr>
    </w:tbl>
    <w:p w:rsidR="00152E5E" w:rsidRDefault="00152E5E" w:rsidP="00152E5E">
      <w:pPr>
        <w:pStyle w:val="Akapitzlist"/>
        <w:autoSpaceDE w:val="0"/>
        <w:spacing w:after="0" w:line="240" w:lineRule="auto"/>
        <w:ind w:left="0"/>
        <w:rPr>
          <w:rFonts w:ascii="Times New Roman" w:hAnsi="Times New Roman"/>
          <w:color w:val="000000"/>
          <w:sz w:val="24"/>
          <w:szCs w:val="24"/>
        </w:rPr>
      </w:pPr>
      <w:r>
        <w:rPr>
          <w:rFonts w:ascii="Times New Roman" w:hAnsi="Times New Roman"/>
          <w:color w:val="000000"/>
          <w:sz w:val="24"/>
          <w:szCs w:val="24"/>
        </w:rPr>
        <w:t>Ryzyko poważne</w:t>
      </w:r>
    </w:p>
    <w:p w:rsidR="00152E5E" w:rsidRDefault="00152E5E" w:rsidP="00152E5E">
      <w:pPr>
        <w:pStyle w:val="Akapitzlist"/>
        <w:autoSpaceDE w:val="0"/>
        <w:spacing w:after="0" w:line="240" w:lineRule="auto"/>
        <w:ind w:left="0"/>
        <w:rPr>
          <w:rFonts w:ascii="Times New Roman" w:hAnsi="Times New Roman"/>
          <w:color w:val="000000"/>
          <w:sz w:val="24"/>
          <w:szCs w:val="24"/>
        </w:rPr>
      </w:pPr>
    </w:p>
    <w:p w:rsidR="00152E5E" w:rsidRDefault="00152E5E" w:rsidP="00152E5E">
      <w:pPr>
        <w:pStyle w:val="Akapitzlist"/>
        <w:autoSpaceDE w:val="0"/>
        <w:spacing w:after="0" w:line="240" w:lineRule="auto"/>
        <w:jc w:val="center"/>
        <w:rPr>
          <w:rFonts w:ascii="Times New Roman" w:hAnsi="Times New Roman"/>
          <w:b/>
          <w:sz w:val="24"/>
          <w:szCs w:val="24"/>
        </w:rPr>
      </w:pPr>
      <w:r>
        <w:rPr>
          <w:rFonts w:ascii="Times New Roman" w:hAnsi="Times New Roman"/>
          <w:b/>
          <w:sz w:val="24"/>
          <w:szCs w:val="24"/>
        </w:rPr>
        <w:t>§ 9.</w:t>
      </w:r>
    </w:p>
    <w:p w:rsidR="00152E5E" w:rsidRDefault="00152E5E" w:rsidP="00152E5E">
      <w:pPr>
        <w:pStyle w:val="Akapitzlist"/>
        <w:autoSpaceDE w:val="0"/>
        <w:spacing w:after="0" w:line="240" w:lineRule="auto"/>
        <w:jc w:val="center"/>
        <w:rPr>
          <w:rFonts w:ascii="Times New Roman" w:hAnsi="Times New Roman"/>
          <w:b/>
          <w:sz w:val="24"/>
          <w:szCs w:val="24"/>
        </w:rPr>
      </w:pPr>
      <w:r>
        <w:rPr>
          <w:rFonts w:ascii="Times New Roman" w:hAnsi="Times New Roman"/>
          <w:b/>
          <w:sz w:val="24"/>
          <w:szCs w:val="24"/>
        </w:rPr>
        <w:t>Metody przeciwdziałania ryzyku</w:t>
      </w:r>
    </w:p>
    <w:p w:rsidR="00152E5E" w:rsidRDefault="00152E5E" w:rsidP="00152E5E">
      <w:pPr>
        <w:pStyle w:val="Akapitzlist"/>
        <w:autoSpaceDE w:val="0"/>
        <w:spacing w:after="0" w:line="240" w:lineRule="auto"/>
        <w:ind w:left="0"/>
        <w:jc w:val="both"/>
        <w:rPr>
          <w:rFonts w:ascii="Times New Roman" w:hAnsi="Times New Roman"/>
          <w:sz w:val="24"/>
          <w:szCs w:val="24"/>
        </w:rPr>
      </w:pPr>
      <w:r>
        <w:rPr>
          <w:rFonts w:ascii="Times New Roman" w:hAnsi="Times New Roman"/>
          <w:sz w:val="24"/>
          <w:szCs w:val="24"/>
        </w:rPr>
        <w:t>Rodzaj reakcji na ryzyko:</w:t>
      </w:r>
    </w:p>
    <w:p w:rsidR="00152E5E" w:rsidRDefault="00152E5E" w:rsidP="00152E5E">
      <w:pPr>
        <w:widowControl/>
        <w:numPr>
          <w:ilvl w:val="0"/>
          <w:numId w:val="35"/>
        </w:numPr>
        <w:tabs>
          <w:tab w:val="left" w:pos="851"/>
          <w:tab w:val="center" w:pos="5322"/>
          <w:tab w:val="right" w:pos="9360"/>
        </w:tabs>
        <w:spacing w:before="120" w:after="0" w:line="240" w:lineRule="auto"/>
        <w:ind w:left="850" w:hanging="425"/>
        <w:jc w:val="both"/>
        <w:textAlignment w:val="auto"/>
        <w:rPr>
          <w:rFonts w:ascii="Times New Roman" w:hAnsi="Times New Roman" w:cs="Times New Roman"/>
          <w:color w:val="000000"/>
          <w:sz w:val="24"/>
          <w:szCs w:val="24"/>
        </w:rPr>
      </w:pPr>
      <w:r>
        <w:rPr>
          <w:rFonts w:ascii="Times New Roman" w:hAnsi="Times New Roman" w:cs="Times New Roman"/>
          <w:color w:val="000000"/>
          <w:sz w:val="24"/>
          <w:szCs w:val="24"/>
        </w:rPr>
        <w:t xml:space="preserve">przeniesienie ryzyka na inny podmiot – dotyczyć to będzie pewnej kategorii ryzyk </w:t>
      </w:r>
      <w:r>
        <w:rPr>
          <w:rFonts w:ascii="Times New Roman" w:hAnsi="Times New Roman" w:cs="Times New Roman"/>
          <w:color w:val="000000"/>
          <w:sz w:val="24"/>
          <w:szCs w:val="24"/>
        </w:rPr>
        <w:br/>
        <w:t>w odniesieniu do których nastąpi przeniesienie odpowiedzialności za ich skutki na inny podmiot między innymi poprzez ubezpieczenia czy zlecanie wykonania określonych czynności obarczonych ryzykiem instytucjom zewnętrznym na ich odpowiedzialność,</w:t>
      </w:r>
    </w:p>
    <w:p w:rsidR="00152E5E" w:rsidRDefault="00152E5E" w:rsidP="00152E5E">
      <w:pPr>
        <w:widowControl/>
        <w:numPr>
          <w:ilvl w:val="0"/>
          <w:numId w:val="34"/>
        </w:numPr>
        <w:tabs>
          <w:tab w:val="left" w:pos="851"/>
          <w:tab w:val="center" w:pos="5322"/>
          <w:tab w:val="right" w:pos="9360"/>
        </w:tabs>
        <w:spacing w:before="120" w:after="0" w:line="240" w:lineRule="auto"/>
        <w:ind w:left="850" w:hanging="425"/>
        <w:jc w:val="both"/>
        <w:textAlignment w:val="auto"/>
        <w:rPr>
          <w:rFonts w:ascii="Times New Roman" w:hAnsi="Times New Roman" w:cs="Times New Roman"/>
          <w:sz w:val="24"/>
          <w:szCs w:val="24"/>
        </w:rPr>
      </w:pPr>
      <w:r>
        <w:rPr>
          <w:rFonts w:ascii="Times New Roman" w:hAnsi="Times New Roman" w:cs="Times New Roman"/>
          <w:sz w:val="24"/>
          <w:szCs w:val="24"/>
        </w:rPr>
        <w:t>przeciwdziałanie ryzyku – dotyczyć to będzie kategorii ryzyk, które wymagać będą podjęcia zdecydowanych, przemyślanych i zaplanowanych działań prowadzących do likwidacji lub znacznego ograniczenia ryzyka,</w:t>
      </w:r>
    </w:p>
    <w:p w:rsidR="00152E5E" w:rsidRDefault="00152E5E" w:rsidP="00152E5E">
      <w:pPr>
        <w:widowControl/>
        <w:numPr>
          <w:ilvl w:val="0"/>
          <w:numId w:val="34"/>
        </w:numPr>
        <w:tabs>
          <w:tab w:val="left" w:pos="851"/>
          <w:tab w:val="center" w:pos="5322"/>
          <w:tab w:val="right" w:pos="9360"/>
        </w:tabs>
        <w:spacing w:before="120" w:after="0" w:line="240" w:lineRule="auto"/>
        <w:ind w:left="850" w:hanging="425"/>
        <w:jc w:val="both"/>
        <w:textAlignment w:val="auto"/>
        <w:rPr>
          <w:rFonts w:ascii="Times New Roman" w:hAnsi="Times New Roman" w:cs="Times New Roman"/>
          <w:sz w:val="24"/>
          <w:szCs w:val="24"/>
        </w:rPr>
      </w:pPr>
      <w:r>
        <w:rPr>
          <w:rFonts w:ascii="Times New Roman" w:hAnsi="Times New Roman" w:cs="Times New Roman"/>
          <w:sz w:val="24"/>
          <w:szCs w:val="24"/>
        </w:rPr>
        <w:t>wycofanie się z planowanych czynności lub zrealizowania zadań z uwagi na niemożliwy do akceptacji – tolerowania poziom ryzyka z nimi związanego, o ile realizacja nie jest obligatoryjna.</w:t>
      </w:r>
    </w:p>
    <w:p w:rsidR="00152E5E" w:rsidRDefault="00152E5E" w:rsidP="00152E5E">
      <w:pPr>
        <w:autoSpaceDE w:val="0"/>
        <w:spacing w:after="0" w:line="240" w:lineRule="auto"/>
        <w:rPr>
          <w:rFonts w:ascii="Times New Roman" w:hAnsi="Times New Roman" w:cs="Times New Roman"/>
          <w:b/>
          <w:sz w:val="24"/>
          <w:szCs w:val="24"/>
        </w:rPr>
      </w:pPr>
    </w:p>
    <w:p w:rsidR="00152E5E" w:rsidRDefault="00152E5E" w:rsidP="00152E5E">
      <w:pPr>
        <w:autoSpaceDE w:val="0"/>
        <w:spacing w:after="0" w:line="240" w:lineRule="auto"/>
        <w:ind w:left="720" w:hanging="720"/>
        <w:jc w:val="center"/>
      </w:pPr>
      <w:r>
        <w:rPr>
          <w:rFonts w:ascii="Times New Roman" w:hAnsi="Times New Roman" w:cs="Times New Roman"/>
          <w:b/>
          <w:sz w:val="24"/>
          <w:szCs w:val="24"/>
        </w:rPr>
        <w:t>§ 10</w:t>
      </w:r>
      <w:r>
        <w:rPr>
          <w:rFonts w:ascii="Times New Roman" w:hAnsi="Times New Roman" w:cs="Times New Roman"/>
          <w:sz w:val="24"/>
          <w:szCs w:val="24"/>
        </w:rPr>
        <w:t>.</w:t>
      </w:r>
    </w:p>
    <w:p w:rsidR="00152E5E" w:rsidRDefault="00152E5E" w:rsidP="00152E5E">
      <w:pPr>
        <w:autoSpaceDE w:val="0"/>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Okresowy przegląd ryzyk obejmuje dokonanie nie rzadziej niż raz w roku przeglądu wszystkich zidentyfikowanych ryzyk celem określenia, czy dane ryzyko uległo zmianie ( na </w:t>
      </w:r>
      <w:r>
        <w:rPr>
          <w:rFonts w:ascii="Times New Roman" w:hAnsi="Times New Roman" w:cs="Times New Roman"/>
          <w:sz w:val="24"/>
          <w:szCs w:val="24"/>
        </w:rPr>
        <w:lastRenderedPageBreak/>
        <w:t xml:space="preserve">korzyść lub niekorzyść jednostki) i czy nie uległa zmianie dokonana uprzednio ocena </w:t>
      </w:r>
      <w:r>
        <w:rPr>
          <w:rFonts w:ascii="Times New Roman" w:hAnsi="Times New Roman" w:cs="Times New Roman"/>
          <w:sz w:val="24"/>
          <w:szCs w:val="24"/>
        </w:rPr>
        <w:br/>
        <w:t>w zakresie jego istotności.</w:t>
      </w:r>
    </w:p>
    <w:p w:rsidR="00152E5E" w:rsidRDefault="00152E5E" w:rsidP="00152E5E">
      <w:pPr>
        <w:autoSpaceDE w:val="0"/>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2. Określenie czy dane ryzyko uległo zmianie, czy nie uległa zmianie dokonana uprzednio ocena w zakresie istotności ryzyka może być dokonane przy tworzeniu karty analizy ryzyka na nowy rok.</w:t>
      </w: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rPr>
          <w:rFonts w:ascii="Times New Roman" w:hAnsi="Times New Roman" w:cs="Times New Roman"/>
          <w:sz w:val="24"/>
          <w:szCs w:val="24"/>
          <w:vertAlign w:val="subscript"/>
        </w:rPr>
      </w:pPr>
    </w:p>
    <w:p w:rsidR="00152E5E" w:rsidRDefault="00152E5E" w:rsidP="00152E5E">
      <w:pPr>
        <w:spacing w:after="0" w:line="240" w:lineRule="auto"/>
        <w:ind w:left="4956" w:firstLine="708"/>
        <w:rPr>
          <w:rFonts w:ascii="Times New Roman" w:hAnsi="Times New Roman" w:cs="Times New Roman"/>
          <w:b/>
          <w:i/>
          <w:sz w:val="24"/>
          <w:szCs w:val="24"/>
        </w:rPr>
      </w:pPr>
      <w:r>
        <w:rPr>
          <w:rFonts w:ascii="Times New Roman" w:hAnsi="Times New Roman" w:cs="Times New Roman"/>
          <w:b/>
          <w:i/>
          <w:sz w:val="24"/>
          <w:szCs w:val="24"/>
        </w:rPr>
        <w:lastRenderedPageBreak/>
        <w:t>Załącznik nr 2</w:t>
      </w:r>
    </w:p>
    <w:p w:rsidR="00152E5E" w:rsidRDefault="00152E5E" w:rsidP="00152E5E">
      <w:pPr>
        <w:spacing w:after="0" w:line="240" w:lineRule="auto"/>
        <w:jc w:val="right"/>
        <w:rPr>
          <w:rFonts w:ascii="Times New Roman" w:hAnsi="Times New Roman" w:cs="Times New Roman"/>
          <w:b/>
          <w:i/>
          <w:sz w:val="24"/>
          <w:szCs w:val="24"/>
        </w:rPr>
      </w:pPr>
      <w:r>
        <w:rPr>
          <w:rFonts w:ascii="Times New Roman" w:hAnsi="Times New Roman" w:cs="Times New Roman"/>
          <w:b/>
          <w:i/>
          <w:sz w:val="24"/>
          <w:szCs w:val="24"/>
        </w:rPr>
        <w:t>do Procedury zarządzania ryzykiem</w:t>
      </w:r>
    </w:p>
    <w:p w:rsidR="00152E5E" w:rsidRDefault="00152E5E" w:rsidP="00152E5E">
      <w:pPr>
        <w:spacing w:after="0" w:line="240" w:lineRule="auto"/>
        <w:ind w:left="4248" w:firstLine="708"/>
        <w:jc w:val="center"/>
      </w:pPr>
      <w:r>
        <w:rPr>
          <w:rFonts w:ascii="Times New Roman" w:hAnsi="Times New Roman" w:cs="Times New Roman"/>
          <w:b/>
          <w:i/>
          <w:sz w:val="24"/>
          <w:szCs w:val="24"/>
        </w:rPr>
        <w:t xml:space="preserve">w Urzędzie Gminy Młynarze </w:t>
      </w:r>
    </w:p>
    <w:p w:rsidR="00152E5E" w:rsidRDefault="00152E5E" w:rsidP="00152E5E">
      <w:pPr>
        <w:spacing w:after="0" w:line="240" w:lineRule="auto"/>
        <w:rPr>
          <w:rFonts w:ascii="Times New Roman" w:hAnsi="Times New Roman" w:cs="Times New Roman"/>
          <w:b/>
          <w:sz w:val="24"/>
          <w:szCs w:val="24"/>
        </w:rPr>
      </w:pP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ZASADY OCENY WPŁYWU RYZYKA </w:t>
      </w: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I STOPNIA PRAWDOPODOBIEŃSTWA ZISZCZENIA SIĘ RYZYKA </w:t>
      </w: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 URZĘDZIE GMINY W MŁYNARZACH</w:t>
      </w:r>
    </w:p>
    <w:p w:rsidR="00152E5E" w:rsidRDefault="00152E5E" w:rsidP="00152E5E">
      <w:pPr>
        <w:spacing w:after="0" w:line="240" w:lineRule="auto"/>
        <w:rPr>
          <w:rFonts w:ascii="Times New Roman" w:hAnsi="Times New Roman" w:cs="Times New Roman"/>
          <w:b/>
          <w:sz w:val="24"/>
          <w:szCs w:val="24"/>
        </w:rPr>
      </w:pP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ROZDZIAŁ I</w:t>
      </w: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Zasady oceny wpływu ryzyka.</w:t>
      </w:r>
    </w:p>
    <w:p w:rsidR="00152E5E" w:rsidRDefault="00152E5E" w:rsidP="00152E5E">
      <w:pPr>
        <w:spacing w:after="0" w:line="240" w:lineRule="auto"/>
        <w:jc w:val="center"/>
        <w:rPr>
          <w:rFonts w:ascii="Times New Roman" w:hAnsi="Times New Roman" w:cs="Times New Roman"/>
          <w:b/>
          <w:sz w:val="24"/>
          <w:szCs w:val="24"/>
        </w:rPr>
      </w:pPr>
    </w:p>
    <w:p w:rsidR="00152E5E" w:rsidRDefault="00152E5E" w:rsidP="00152E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Wpływ ryzyka:</w:t>
      </w:r>
    </w:p>
    <w:p w:rsidR="00152E5E" w:rsidRDefault="00152E5E" w:rsidP="00152E5E">
      <w:pPr>
        <w:widowControl/>
        <w:numPr>
          <w:ilvl w:val="0"/>
          <w:numId w:val="36"/>
        </w:numPr>
        <w:suppressAutoHyphens w:val="0"/>
        <w:spacing w:after="0" w:line="240" w:lineRule="auto"/>
        <w:jc w:val="both"/>
        <w:textAlignment w:val="auto"/>
      </w:pPr>
      <w:r>
        <w:rPr>
          <w:rFonts w:ascii="Times New Roman" w:hAnsi="Times New Roman" w:cs="Times New Roman"/>
          <w:sz w:val="24"/>
          <w:szCs w:val="24"/>
        </w:rPr>
        <w:t>duże – zdarzenie objęte ryzykiem powoduje uszczerbek mający krytyczny lub bardzo duży wpływ na osiągnięcie celów strategicznych i na realizację kluczowych zadań – poważny uszczerbek w zakresie jakości wykonywanych zadań, poważna strata finansowa albo uszczerbek na wizerunku jednostki; z wystąpieniem zdarzenia objętego r</w:t>
      </w:r>
      <w:r>
        <w:rPr>
          <w:rFonts w:ascii="Times New Roman" w:hAnsi="Times New Roman" w:cs="Times New Roman"/>
          <w:sz w:val="24"/>
          <w:szCs w:val="24"/>
        </w:rPr>
        <w:t>y</w:t>
      </w:r>
      <w:r>
        <w:rPr>
          <w:rFonts w:ascii="Times New Roman" w:hAnsi="Times New Roman" w:cs="Times New Roman"/>
          <w:sz w:val="24"/>
          <w:szCs w:val="24"/>
        </w:rPr>
        <w:t>zykiem wiąże się długotrwały i trudny proces przywracania stanu poprzedniego,</w:t>
      </w:r>
    </w:p>
    <w:p w:rsidR="00152E5E" w:rsidRDefault="00152E5E" w:rsidP="00152E5E">
      <w:pPr>
        <w:widowControl/>
        <w:numPr>
          <w:ilvl w:val="0"/>
          <w:numId w:val="36"/>
        </w:numPr>
        <w:suppressAutoHyphens w:val="0"/>
        <w:spacing w:after="0" w:line="240" w:lineRule="auto"/>
        <w:jc w:val="both"/>
        <w:textAlignment w:val="auto"/>
      </w:pPr>
      <w:r>
        <w:rPr>
          <w:rFonts w:ascii="Times New Roman" w:hAnsi="Times New Roman" w:cs="Times New Roman"/>
          <w:sz w:val="24"/>
          <w:szCs w:val="24"/>
        </w:rPr>
        <w:t>średni – zdarzenie objęte ryzykiem powoduje znaczącą stratę posiadanych zasobów, ma negatywny wpływ na efektywność działania, jakość wykonywanych zadań, wiz</w:t>
      </w:r>
      <w:r>
        <w:rPr>
          <w:rFonts w:ascii="Times New Roman" w:hAnsi="Times New Roman" w:cs="Times New Roman"/>
          <w:sz w:val="24"/>
          <w:szCs w:val="24"/>
        </w:rPr>
        <w:t>e</w:t>
      </w:r>
      <w:r>
        <w:rPr>
          <w:rFonts w:ascii="Times New Roman" w:hAnsi="Times New Roman" w:cs="Times New Roman"/>
          <w:sz w:val="24"/>
          <w:szCs w:val="24"/>
        </w:rPr>
        <w:t>runek jednostki,</w:t>
      </w:r>
    </w:p>
    <w:p w:rsidR="00152E5E" w:rsidRDefault="00152E5E" w:rsidP="00152E5E">
      <w:pPr>
        <w:widowControl/>
        <w:numPr>
          <w:ilvl w:val="0"/>
          <w:numId w:val="36"/>
        </w:numPr>
        <w:suppressAutoHyphens w:val="0"/>
        <w:spacing w:after="0" w:line="240" w:lineRule="auto"/>
        <w:jc w:val="both"/>
        <w:textAlignment w:val="auto"/>
        <w:rPr>
          <w:rFonts w:ascii="Times New Roman" w:hAnsi="Times New Roman" w:cs="Times New Roman"/>
          <w:sz w:val="24"/>
          <w:szCs w:val="24"/>
        </w:rPr>
      </w:pPr>
      <w:r>
        <w:rPr>
          <w:rFonts w:ascii="Times New Roman" w:hAnsi="Times New Roman" w:cs="Times New Roman"/>
          <w:sz w:val="24"/>
          <w:szCs w:val="24"/>
        </w:rPr>
        <w:t>mały – zdarzenie objęte ryzykiem powoduje niewielką stratę finansową, zakłócenie lub opóźnienie w wykonywaniu zadań jednostki; nie wpływa na reputację                        Urzędu Gminy Młynarze; skutki zdarzenia można łatwo usunąć</w:t>
      </w:r>
    </w:p>
    <w:p w:rsidR="00152E5E" w:rsidRDefault="00152E5E" w:rsidP="00152E5E">
      <w:pPr>
        <w:spacing w:after="0" w:line="240" w:lineRule="auto"/>
        <w:rPr>
          <w:rFonts w:ascii="Times New Roman" w:hAnsi="Times New Roman" w:cs="Times New Roman"/>
          <w:sz w:val="24"/>
          <w:szCs w:val="24"/>
        </w:rPr>
      </w:pP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ROZDZIAŁ II</w:t>
      </w:r>
    </w:p>
    <w:p w:rsidR="00152E5E" w:rsidRDefault="00152E5E" w:rsidP="00152E5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Zasady oceny stopnia prawdopodobieństwa ziszczenia się ryzyka.</w:t>
      </w:r>
    </w:p>
    <w:p w:rsidR="00152E5E" w:rsidRDefault="00152E5E" w:rsidP="00152E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Wpływ prawdopodobieństwa: </w:t>
      </w:r>
    </w:p>
    <w:p w:rsidR="00152E5E" w:rsidRDefault="00152E5E" w:rsidP="00152E5E">
      <w:pPr>
        <w:widowControl/>
        <w:numPr>
          <w:ilvl w:val="0"/>
          <w:numId w:val="37"/>
        </w:numPr>
        <w:suppressAutoHyphens w:val="0"/>
        <w:spacing w:after="0" w:line="240" w:lineRule="auto"/>
        <w:jc w:val="both"/>
        <w:textAlignment w:val="auto"/>
        <w:rPr>
          <w:rFonts w:ascii="Times New Roman" w:hAnsi="Times New Roman" w:cs="Times New Roman"/>
          <w:sz w:val="24"/>
          <w:szCs w:val="24"/>
        </w:rPr>
      </w:pPr>
      <w:r>
        <w:rPr>
          <w:rFonts w:ascii="Times New Roman" w:hAnsi="Times New Roman" w:cs="Times New Roman"/>
          <w:sz w:val="24"/>
          <w:szCs w:val="24"/>
        </w:rPr>
        <w:t>duże istnieją uzasadnione powody by sądzić, że zdarzenie objęte ryzykiem zdarzy się wielokrotnie w ciągu roku,</w:t>
      </w:r>
    </w:p>
    <w:p w:rsidR="00152E5E" w:rsidRDefault="00152E5E" w:rsidP="00152E5E">
      <w:pPr>
        <w:widowControl/>
        <w:numPr>
          <w:ilvl w:val="0"/>
          <w:numId w:val="37"/>
        </w:numPr>
        <w:suppressAutoHyphens w:val="0"/>
        <w:spacing w:after="0" w:line="240" w:lineRule="auto"/>
        <w:jc w:val="both"/>
        <w:textAlignment w:val="auto"/>
        <w:rPr>
          <w:rFonts w:ascii="Times New Roman" w:hAnsi="Times New Roman" w:cs="Times New Roman"/>
          <w:sz w:val="24"/>
          <w:szCs w:val="24"/>
        </w:rPr>
      </w:pPr>
      <w:r>
        <w:rPr>
          <w:rFonts w:ascii="Times New Roman" w:hAnsi="Times New Roman" w:cs="Times New Roman"/>
          <w:sz w:val="24"/>
          <w:szCs w:val="24"/>
        </w:rPr>
        <w:t>średnie – istnieją uzasadnione powody by sądzić, że zdarzenie objęte ryzykiem zdarzy się kilkakrotnie w ciągu roku,</w:t>
      </w:r>
    </w:p>
    <w:p w:rsidR="00152E5E" w:rsidRDefault="00152E5E" w:rsidP="00152E5E">
      <w:pPr>
        <w:widowControl/>
        <w:numPr>
          <w:ilvl w:val="0"/>
          <w:numId w:val="37"/>
        </w:numPr>
        <w:suppressAutoHyphens w:val="0"/>
        <w:spacing w:after="0" w:line="240" w:lineRule="auto"/>
        <w:jc w:val="both"/>
        <w:textAlignment w:val="auto"/>
        <w:rPr>
          <w:rFonts w:ascii="Times New Roman" w:hAnsi="Times New Roman" w:cs="Times New Roman"/>
          <w:sz w:val="24"/>
          <w:szCs w:val="24"/>
        </w:rPr>
      </w:pPr>
      <w:r>
        <w:rPr>
          <w:rFonts w:ascii="Times New Roman" w:hAnsi="Times New Roman" w:cs="Times New Roman"/>
          <w:sz w:val="24"/>
          <w:szCs w:val="24"/>
        </w:rPr>
        <w:t xml:space="preserve">małe – istnieją uzasadnione powody by sądzić, że zdarzenie objęte ryzykiem zdarzy się raz w ciągu roku lub nie zdarzy się w ciągu roku. </w:t>
      </w:r>
    </w:p>
    <w:p w:rsidR="00152E5E" w:rsidRDefault="00152E5E" w:rsidP="00152E5E">
      <w:pPr>
        <w:pStyle w:val="Standard"/>
        <w:spacing w:after="0" w:line="240" w:lineRule="auto"/>
        <w:jc w:val="both"/>
        <w:rPr>
          <w:rFonts w:ascii="Times New Roman" w:hAnsi="Times New Roman" w:cs="Times New Roman"/>
          <w:sz w:val="28"/>
          <w:szCs w:val="28"/>
        </w:rPr>
      </w:pPr>
    </w:p>
    <w:p w:rsidR="001B2335" w:rsidRDefault="001B2335"/>
    <w:sectPr w:rsidR="001B2335" w:rsidSect="001B233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imesNewRoman">
    <w:charset w:val="00"/>
    <w:family w:val="auto"/>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93FB2"/>
    <w:multiLevelType w:val="multilevel"/>
    <w:tmpl w:val="8968CC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71E441F"/>
    <w:multiLevelType w:val="multilevel"/>
    <w:tmpl w:val="4FEC61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37B025C"/>
    <w:multiLevelType w:val="multilevel"/>
    <w:tmpl w:val="56CEA692"/>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nsid w:val="15841378"/>
    <w:multiLevelType w:val="multilevel"/>
    <w:tmpl w:val="24AC2AC8"/>
    <w:lvl w:ilvl="0">
      <w:start w:val="1"/>
      <w:numFmt w:val="lowerLetter"/>
      <w:lvlText w:val="%1)"/>
      <w:lvlJc w:val="left"/>
      <w:pPr>
        <w:ind w:left="788" w:hanging="360"/>
      </w:pPr>
      <w:rPr>
        <w:rFonts w:cs="Times New Roman"/>
      </w:rPr>
    </w:lvl>
    <w:lvl w:ilvl="1">
      <w:start w:val="1"/>
      <w:numFmt w:val="lowerLetter"/>
      <w:lvlText w:val="%2."/>
      <w:lvlJc w:val="left"/>
      <w:pPr>
        <w:ind w:left="1508" w:hanging="360"/>
      </w:pPr>
      <w:rPr>
        <w:rFonts w:cs="Times New Roman"/>
      </w:rPr>
    </w:lvl>
    <w:lvl w:ilvl="2">
      <w:start w:val="1"/>
      <w:numFmt w:val="lowerRoman"/>
      <w:lvlText w:val="%3."/>
      <w:lvlJc w:val="right"/>
      <w:pPr>
        <w:ind w:left="2228" w:hanging="180"/>
      </w:pPr>
      <w:rPr>
        <w:rFonts w:cs="Times New Roman"/>
      </w:rPr>
    </w:lvl>
    <w:lvl w:ilvl="3">
      <w:start w:val="1"/>
      <w:numFmt w:val="decimal"/>
      <w:lvlText w:val="%4."/>
      <w:lvlJc w:val="left"/>
      <w:pPr>
        <w:ind w:left="2948" w:hanging="360"/>
      </w:pPr>
      <w:rPr>
        <w:rFonts w:cs="Times New Roman"/>
      </w:rPr>
    </w:lvl>
    <w:lvl w:ilvl="4">
      <w:start w:val="1"/>
      <w:numFmt w:val="lowerLetter"/>
      <w:lvlText w:val="%5."/>
      <w:lvlJc w:val="left"/>
      <w:pPr>
        <w:ind w:left="3668" w:hanging="360"/>
      </w:pPr>
      <w:rPr>
        <w:rFonts w:cs="Times New Roman"/>
      </w:rPr>
    </w:lvl>
    <w:lvl w:ilvl="5">
      <w:start w:val="1"/>
      <w:numFmt w:val="lowerRoman"/>
      <w:lvlText w:val="%6."/>
      <w:lvlJc w:val="right"/>
      <w:pPr>
        <w:ind w:left="4388" w:hanging="180"/>
      </w:pPr>
      <w:rPr>
        <w:rFonts w:cs="Times New Roman"/>
      </w:rPr>
    </w:lvl>
    <w:lvl w:ilvl="6">
      <w:start w:val="1"/>
      <w:numFmt w:val="decimal"/>
      <w:lvlText w:val="%7."/>
      <w:lvlJc w:val="left"/>
      <w:pPr>
        <w:ind w:left="5108" w:hanging="360"/>
      </w:pPr>
      <w:rPr>
        <w:rFonts w:cs="Times New Roman"/>
      </w:rPr>
    </w:lvl>
    <w:lvl w:ilvl="7">
      <w:start w:val="1"/>
      <w:numFmt w:val="lowerLetter"/>
      <w:lvlText w:val="%8."/>
      <w:lvlJc w:val="left"/>
      <w:pPr>
        <w:ind w:left="5828" w:hanging="360"/>
      </w:pPr>
      <w:rPr>
        <w:rFonts w:cs="Times New Roman"/>
      </w:rPr>
    </w:lvl>
    <w:lvl w:ilvl="8">
      <w:start w:val="1"/>
      <w:numFmt w:val="lowerRoman"/>
      <w:lvlText w:val="%9."/>
      <w:lvlJc w:val="right"/>
      <w:pPr>
        <w:ind w:left="6548" w:hanging="180"/>
      </w:pPr>
      <w:rPr>
        <w:rFonts w:cs="Times New Roman"/>
      </w:rPr>
    </w:lvl>
  </w:abstractNum>
  <w:abstractNum w:abstractNumId="4">
    <w:nsid w:val="1F246DB0"/>
    <w:multiLevelType w:val="multilevel"/>
    <w:tmpl w:val="AB848B20"/>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nsid w:val="224979D5"/>
    <w:multiLevelType w:val="multilevel"/>
    <w:tmpl w:val="4276FF8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nsid w:val="25C10A63"/>
    <w:multiLevelType w:val="multilevel"/>
    <w:tmpl w:val="2FE85052"/>
    <w:lvl w:ilvl="0">
      <w:start w:val="1"/>
      <w:numFmt w:val="lowerLetter"/>
      <w:lvlText w:val="%1)"/>
      <w:lvlJc w:val="left"/>
      <w:pPr>
        <w:ind w:left="1440" w:hanging="360"/>
      </w:pPr>
      <w:rPr>
        <w:rFonts w:ascii="Times New Roman" w:eastAsia="Times New Roman" w:hAnsi="Times New Roman"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7">
    <w:nsid w:val="25C77C33"/>
    <w:multiLevelType w:val="multilevel"/>
    <w:tmpl w:val="F258E22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nsid w:val="28B56EE0"/>
    <w:multiLevelType w:val="multilevel"/>
    <w:tmpl w:val="C2748D9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29D22164"/>
    <w:multiLevelType w:val="multilevel"/>
    <w:tmpl w:val="5A26D4BE"/>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nsid w:val="2A5B11A6"/>
    <w:multiLevelType w:val="multilevel"/>
    <w:tmpl w:val="A708537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nsid w:val="319B50C4"/>
    <w:multiLevelType w:val="multilevel"/>
    <w:tmpl w:val="5A5AC22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4473245F"/>
    <w:multiLevelType w:val="multilevel"/>
    <w:tmpl w:val="36501922"/>
    <w:lvl w:ilvl="0">
      <w:start w:val="1"/>
      <w:numFmt w:val="lowerLetter"/>
      <w:lvlText w:val="%1)"/>
      <w:lvlJc w:val="left"/>
      <w:pPr>
        <w:ind w:left="1146" w:hanging="360"/>
      </w:pPr>
      <w:rPr>
        <w:rFonts w:cs="Times New Roman"/>
      </w:rPr>
    </w:lvl>
    <w:lvl w:ilvl="1">
      <w:start w:val="1"/>
      <w:numFmt w:val="lowerLetter"/>
      <w:lvlText w:val="%2."/>
      <w:lvlJc w:val="left"/>
      <w:pPr>
        <w:ind w:left="1866" w:hanging="360"/>
      </w:pPr>
      <w:rPr>
        <w:rFonts w:cs="Times New Roman"/>
      </w:rPr>
    </w:lvl>
    <w:lvl w:ilvl="2">
      <w:start w:val="1"/>
      <w:numFmt w:val="lowerRoman"/>
      <w:lvlText w:val="%3."/>
      <w:lvlJc w:val="right"/>
      <w:pPr>
        <w:ind w:left="2586" w:hanging="180"/>
      </w:pPr>
      <w:rPr>
        <w:rFonts w:cs="Times New Roman"/>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righ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right"/>
      <w:pPr>
        <w:ind w:left="6906" w:hanging="180"/>
      </w:pPr>
      <w:rPr>
        <w:rFonts w:cs="Times New Roman"/>
      </w:rPr>
    </w:lvl>
  </w:abstractNum>
  <w:abstractNum w:abstractNumId="13">
    <w:nsid w:val="48BB788A"/>
    <w:multiLevelType w:val="multilevel"/>
    <w:tmpl w:val="1EF4DDB0"/>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nsid w:val="4E3A3C1B"/>
    <w:multiLevelType w:val="multilevel"/>
    <w:tmpl w:val="524C9602"/>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15">
    <w:nsid w:val="52054336"/>
    <w:multiLevelType w:val="multilevel"/>
    <w:tmpl w:val="3F04CD4C"/>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nsid w:val="524E4551"/>
    <w:multiLevelType w:val="multilevel"/>
    <w:tmpl w:val="F0C8E9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45F7767"/>
    <w:multiLevelType w:val="multilevel"/>
    <w:tmpl w:val="053C26E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nsid w:val="54660708"/>
    <w:multiLevelType w:val="multilevel"/>
    <w:tmpl w:val="EB90B82E"/>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nsid w:val="5A6A51CD"/>
    <w:multiLevelType w:val="multilevel"/>
    <w:tmpl w:val="D0668270"/>
    <w:lvl w:ilvl="0">
      <w:start w:val="1"/>
      <w:numFmt w:val="none"/>
      <w:lvlText w:val="%1"/>
      <w:lvlJc w:val="left"/>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20">
    <w:nsid w:val="5B4D7105"/>
    <w:multiLevelType w:val="multilevel"/>
    <w:tmpl w:val="4F7E005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nsid w:val="66C01F58"/>
    <w:multiLevelType w:val="multilevel"/>
    <w:tmpl w:val="675C8EF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nsid w:val="79102729"/>
    <w:multiLevelType w:val="multilevel"/>
    <w:tmpl w:val="0E762D2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nsid w:val="7CEC2D1B"/>
    <w:multiLevelType w:val="multilevel"/>
    <w:tmpl w:val="5CDCEA20"/>
    <w:lvl w:ilvl="0">
      <w:start w:val="1"/>
      <w:numFmt w:val="decimal"/>
      <w:lvlText w:val="%1)"/>
      <w:lvlJc w:val="left"/>
      <w:pPr>
        <w:ind w:left="1920" w:hanging="360"/>
      </w:pPr>
      <w:rPr>
        <w:rFonts w:eastAsia="Times New Roman" w:cs="Times New Roman"/>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
  </w:num>
  <w:num w:numId="2">
    <w:abstractNumId w:val="16"/>
  </w:num>
  <w:num w:numId="3">
    <w:abstractNumId w:val="0"/>
  </w:num>
  <w:num w:numId="4">
    <w:abstractNumId w:val="5"/>
  </w:num>
  <w:num w:numId="5">
    <w:abstractNumId w:val="5"/>
    <w:lvlOverride w:ilvl="0">
      <w:startOverride w:val="1"/>
    </w:lvlOverride>
  </w:num>
  <w:num w:numId="6">
    <w:abstractNumId w:val="8"/>
  </w:num>
  <w:num w:numId="7">
    <w:abstractNumId w:val="2"/>
  </w:num>
  <w:num w:numId="8">
    <w:abstractNumId w:val="2"/>
    <w:lvlOverride w:ilvl="0">
      <w:startOverride w:val="1"/>
    </w:lvlOverride>
  </w:num>
  <w:num w:numId="9">
    <w:abstractNumId w:val="20"/>
  </w:num>
  <w:num w:numId="10">
    <w:abstractNumId w:val="14"/>
  </w:num>
  <w:num w:numId="11">
    <w:abstractNumId w:val="14"/>
    <w:lvlOverride w:ilvl="0">
      <w:startOverride w:val="1"/>
    </w:lvlOverride>
  </w:num>
  <w:num w:numId="12">
    <w:abstractNumId w:val="6"/>
  </w:num>
  <w:num w:numId="13">
    <w:abstractNumId w:val="17"/>
  </w:num>
  <w:num w:numId="14">
    <w:abstractNumId w:val="17"/>
    <w:lvlOverride w:ilvl="0">
      <w:startOverride w:val="1"/>
    </w:lvlOverride>
  </w:num>
  <w:num w:numId="15">
    <w:abstractNumId w:val="10"/>
  </w:num>
  <w:num w:numId="16">
    <w:abstractNumId w:val="10"/>
    <w:lvlOverride w:ilvl="0">
      <w:startOverride w:val="1"/>
    </w:lvlOverride>
  </w:num>
  <w:num w:numId="17">
    <w:abstractNumId w:val="22"/>
  </w:num>
  <w:num w:numId="18">
    <w:abstractNumId w:val="22"/>
    <w:lvlOverride w:ilvl="0">
      <w:startOverride w:val="1"/>
    </w:lvlOverride>
  </w:num>
  <w:num w:numId="19">
    <w:abstractNumId w:val="3"/>
  </w:num>
  <w:num w:numId="20">
    <w:abstractNumId w:val="13"/>
  </w:num>
  <w:num w:numId="21">
    <w:abstractNumId w:val="13"/>
    <w:lvlOverride w:ilvl="0">
      <w:startOverride w:val="1"/>
    </w:lvlOverride>
  </w:num>
  <w:num w:numId="22">
    <w:abstractNumId w:val="4"/>
  </w:num>
  <w:num w:numId="23">
    <w:abstractNumId w:val="4"/>
    <w:lvlOverride w:ilvl="0">
      <w:startOverride w:val="1"/>
    </w:lvlOverride>
  </w:num>
  <w:num w:numId="24">
    <w:abstractNumId w:val="19"/>
  </w:num>
  <w:num w:numId="25">
    <w:abstractNumId w:val="19"/>
    <w:lvlOverride w:ilvl="0">
      <w:startOverride w:val="1"/>
    </w:lvlOverride>
  </w:num>
  <w:num w:numId="26">
    <w:abstractNumId w:val="18"/>
  </w:num>
  <w:num w:numId="27">
    <w:abstractNumId w:val="7"/>
  </w:num>
  <w:num w:numId="28">
    <w:abstractNumId w:val="7"/>
    <w:lvlOverride w:ilvl="0">
      <w:startOverride w:val="1"/>
    </w:lvlOverride>
  </w:num>
  <w:num w:numId="29">
    <w:abstractNumId w:val="12"/>
  </w:num>
  <w:num w:numId="30">
    <w:abstractNumId w:val="15"/>
  </w:num>
  <w:num w:numId="31">
    <w:abstractNumId w:val="15"/>
    <w:lvlOverride w:ilvl="0">
      <w:startOverride w:val="1"/>
    </w:lvlOverride>
    <w:lvlOverride w:ilvl="1">
      <w:startOverride w:val="1"/>
    </w:lvlOverride>
  </w:num>
  <w:num w:numId="32">
    <w:abstractNumId w:val="9"/>
  </w:num>
  <w:num w:numId="33">
    <w:abstractNumId w:val="9"/>
    <w:lvlOverride w:ilvl="0">
      <w:startOverride w:val="1"/>
    </w:lvlOverride>
  </w:num>
  <w:num w:numId="34">
    <w:abstractNumId w:val="23"/>
  </w:num>
  <w:num w:numId="35">
    <w:abstractNumId w:val="23"/>
    <w:lvlOverride w:ilvl="0">
      <w:startOverride w:val="1"/>
    </w:lvlOverride>
  </w:num>
  <w:num w:numId="36">
    <w:abstractNumId w:val="11"/>
  </w:num>
  <w:num w:numId="3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52E5E"/>
    <w:rsid w:val="00152E5E"/>
    <w:rsid w:val="001B2335"/>
    <w:rsid w:val="00C93B0F"/>
    <w:rsid w:val="00F170EB"/>
    <w:rsid w:val="00F67F4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152E5E"/>
    <w:pPr>
      <w:widowControl w:val="0"/>
      <w:suppressAutoHyphens/>
      <w:autoSpaceDN w:val="0"/>
      <w:spacing w:after="200" w:line="276" w:lineRule="auto"/>
      <w:ind w:firstLine="0"/>
      <w:textAlignment w:val="baseline"/>
    </w:pPr>
    <w:rPr>
      <w:rFonts w:ascii="Calibri" w:eastAsia="SimSun" w:hAnsi="Calibri" w:cs="F"/>
      <w:kern w:val="3"/>
      <w:lang w:val="pl-PL" w:bidi="ar-SA"/>
    </w:rPr>
  </w:style>
  <w:style w:type="paragraph" w:styleId="Nagwek1">
    <w:name w:val="heading 1"/>
    <w:basedOn w:val="Normalny"/>
    <w:next w:val="Normalny"/>
    <w:link w:val="Nagwek1Znak"/>
    <w:qFormat/>
    <w:rsid w:val="00F170EB"/>
    <w:pPr>
      <w:spacing w:before="600" w:after="0" w:line="360" w:lineRule="auto"/>
      <w:outlineLvl w:val="0"/>
    </w:pPr>
    <w:rPr>
      <w:rFonts w:asciiTheme="majorHAnsi" w:eastAsiaTheme="majorEastAsia" w:hAnsiTheme="majorHAnsi" w:cstheme="majorBidi"/>
      <w:b/>
      <w:bCs/>
      <w:i/>
      <w:iCs/>
      <w:sz w:val="32"/>
      <w:szCs w:val="32"/>
    </w:rPr>
  </w:style>
  <w:style w:type="paragraph" w:styleId="Nagwek2">
    <w:name w:val="heading 2"/>
    <w:basedOn w:val="Normalny"/>
    <w:next w:val="Normalny"/>
    <w:link w:val="Nagwek2Znak"/>
    <w:unhideWhenUsed/>
    <w:qFormat/>
    <w:rsid w:val="00F170EB"/>
    <w:pPr>
      <w:spacing w:before="320" w:after="0" w:line="360" w:lineRule="auto"/>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F170EB"/>
    <w:pPr>
      <w:spacing w:before="320" w:after="0" w:line="360" w:lineRule="auto"/>
      <w:outlineLvl w:val="2"/>
    </w:pPr>
    <w:rPr>
      <w:rFonts w:asciiTheme="majorHAnsi" w:eastAsiaTheme="majorEastAsia" w:hAnsiTheme="majorHAnsi" w:cstheme="majorBidi"/>
      <w:b/>
      <w:bCs/>
      <w:i/>
      <w:iCs/>
      <w:sz w:val="26"/>
      <w:szCs w:val="26"/>
    </w:rPr>
  </w:style>
  <w:style w:type="paragraph" w:styleId="Nagwek4">
    <w:name w:val="heading 4"/>
    <w:basedOn w:val="Normalny"/>
    <w:next w:val="Normalny"/>
    <w:link w:val="Nagwek4Znak"/>
    <w:uiPriority w:val="9"/>
    <w:semiHidden/>
    <w:unhideWhenUsed/>
    <w:qFormat/>
    <w:rsid w:val="00F170EB"/>
    <w:pPr>
      <w:spacing w:before="280" w:after="0" w:line="360" w:lineRule="auto"/>
      <w:outlineLvl w:val="3"/>
    </w:pPr>
    <w:rPr>
      <w:rFonts w:asciiTheme="majorHAnsi" w:eastAsiaTheme="majorEastAsia" w:hAnsiTheme="majorHAnsi" w:cstheme="majorBidi"/>
      <w:b/>
      <w:bCs/>
      <w:i/>
      <w:iCs/>
      <w:sz w:val="24"/>
      <w:szCs w:val="24"/>
    </w:rPr>
  </w:style>
  <w:style w:type="paragraph" w:styleId="Nagwek5">
    <w:name w:val="heading 5"/>
    <w:basedOn w:val="Normalny"/>
    <w:next w:val="Normalny"/>
    <w:link w:val="Nagwek5Znak"/>
    <w:uiPriority w:val="9"/>
    <w:semiHidden/>
    <w:unhideWhenUsed/>
    <w:qFormat/>
    <w:rsid w:val="00F170EB"/>
    <w:pPr>
      <w:spacing w:before="280" w:after="0" w:line="360" w:lineRule="auto"/>
      <w:outlineLvl w:val="4"/>
    </w:pPr>
    <w:rPr>
      <w:rFonts w:asciiTheme="majorHAnsi" w:eastAsiaTheme="majorEastAsia" w:hAnsiTheme="majorHAnsi" w:cstheme="majorBidi"/>
      <w:b/>
      <w:bCs/>
      <w:i/>
      <w:iCs/>
    </w:rPr>
  </w:style>
  <w:style w:type="paragraph" w:styleId="Nagwek6">
    <w:name w:val="heading 6"/>
    <w:basedOn w:val="Normalny"/>
    <w:next w:val="Normalny"/>
    <w:link w:val="Nagwek6Znak"/>
    <w:uiPriority w:val="9"/>
    <w:semiHidden/>
    <w:unhideWhenUsed/>
    <w:qFormat/>
    <w:rsid w:val="00F170EB"/>
    <w:pPr>
      <w:spacing w:before="280" w:after="80" w:line="360" w:lineRule="auto"/>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F170EB"/>
    <w:pPr>
      <w:spacing w:before="280" w:after="0" w:line="360" w:lineRule="auto"/>
      <w:outlineLvl w:val="6"/>
    </w:pPr>
    <w:rPr>
      <w:rFonts w:asciiTheme="majorHAnsi" w:eastAsiaTheme="majorEastAsia" w:hAnsiTheme="majorHAnsi" w:cstheme="majorBidi"/>
      <w:b/>
      <w:bCs/>
      <w:i/>
      <w:iCs/>
      <w:sz w:val="20"/>
      <w:szCs w:val="20"/>
    </w:rPr>
  </w:style>
  <w:style w:type="paragraph" w:styleId="Nagwek8">
    <w:name w:val="heading 8"/>
    <w:basedOn w:val="Normalny"/>
    <w:next w:val="Normalny"/>
    <w:link w:val="Nagwek8Znak"/>
    <w:uiPriority w:val="9"/>
    <w:semiHidden/>
    <w:unhideWhenUsed/>
    <w:qFormat/>
    <w:rsid w:val="00F170EB"/>
    <w:pPr>
      <w:spacing w:before="280" w:after="0" w:line="360" w:lineRule="auto"/>
      <w:outlineLvl w:val="7"/>
    </w:pPr>
    <w:rPr>
      <w:rFonts w:asciiTheme="majorHAnsi" w:eastAsiaTheme="majorEastAsia" w:hAnsiTheme="majorHAnsi" w:cstheme="majorBidi"/>
      <w:b/>
      <w:bCs/>
      <w:i/>
      <w:iCs/>
      <w:sz w:val="18"/>
      <w:szCs w:val="18"/>
    </w:rPr>
  </w:style>
  <w:style w:type="paragraph" w:styleId="Nagwek9">
    <w:name w:val="heading 9"/>
    <w:basedOn w:val="Normalny"/>
    <w:next w:val="Normalny"/>
    <w:link w:val="Nagwek9Znak"/>
    <w:uiPriority w:val="9"/>
    <w:semiHidden/>
    <w:unhideWhenUsed/>
    <w:qFormat/>
    <w:rsid w:val="00F170EB"/>
    <w:pPr>
      <w:spacing w:before="280" w:after="0" w:line="360" w:lineRule="auto"/>
      <w:outlineLvl w:val="8"/>
    </w:pPr>
    <w:rPr>
      <w:rFonts w:asciiTheme="majorHAnsi" w:eastAsiaTheme="majorEastAsia" w:hAnsiTheme="majorHAnsi" w:cstheme="majorBidi"/>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170EB"/>
    <w:rPr>
      <w:rFonts w:asciiTheme="majorHAnsi" w:eastAsiaTheme="majorEastAsia" w:hAnsiTheme="majorHAnsi" w:cstheme="majorBidi"/>
      <w:b/>
      <w:bCs/>
      <w:i/>
      <w:iCs/>
      <w:sz w:val="32"/>
      <w:szCs w:val="32"/>
    </w:rPr>
  </w:style>
  <w:style w:type="character" w:customStyle="1" w:styleId="Nagwek2Znak">
    <w:name w:val="Nagłówek 2 Znak"/>
    <w:basedOn w:val="Domylnaczcionkaakapitu"/>
    <w:link w:val="Nagwek2"/>
    <w:rsid w:val="00F170E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F170EB"/>
    <w:rPr>
      <w:rFonts w:asciiTheme="majorHAnsi" w:eastAsiaTheme="majorEastAsia" w:hAnsiTheme="majorHAnsi" w:cstheme="majorBidi"/>
      <w:b/>
      <w:bCs/>
      <w:i/>
      <w:iCs/>
      <w:sz w:val="26"/>
      <w:szCs w:val="26"/>
    </w:rPr>
  </w:style>
  <w:style w:type="character" w:customStyle="1" w:styleId="Nagwek4Znak">
    <w:name w:val="Nagłówek 4 Znak"/>
    <w:basedOn w:val="Domylnaczcionkaakapitu"/>
    <w:link w:val="Nagwek4"/>
    <w:uiPriority w:val="9"/>
    <w:semiHidden/>
    <w:rsid w:val="00F170EB"/>
    <w:rPr>
      <w:rFonts w:asciiTheme="majorHAnsi" w:eastAsiaTheme="majorEastAsia" w:hAnsiTheme="majorHAnsi" w:cstheme="majorBidi"/>
      <w:b/>
      <w:bCs/>
      <w:i/>
      <w:iCs/>
      <w:sz w:val="24"/>
      <w:szCs w:val="24"/>
    </w:rPr>
  </w:style>
  <w:style w:type="character" w:customStyle="1" w:styleId="Nagwek5Znak">
    <w:name w:val="Nagłówek 5 Znak"/>
    <w:basedOn w:val="Domylnaczcionkaakapitu"/>
    <w:link w:val="Nagwek5"/>
    <w:uiPriority w:val="9"/>
    <w:semiHidden/>
    <w:rsid w:val="00F170EB"/>
    <w:rPr>
      <w:rFonts w:asciiTheme="majorHAnsi" w:eastAsiaTheme="majorEastAsia" w:hAnsiTheme="majorHAnsi" w:cstheme="majorBidi"/>
      <w:b/>
      <w:bCs/>
      <w:i/>
      <w:iCs/>
    </w:rPr>
  </w:style>
  <w:style w:type="character" w:customStyle="1" w:styleId="Nagwek6Znak">
    <w:name w:val="Nagłówek 6 Znak"/>
    <w:basedOn w:val="Domylnaczcionkaakapitu"/>
    <w:link w:val="Nagwek6"/>
    <w:uiPriority w:val="9"/>
    <w:semiHidden/>
    <w:rsid w:val="00F170EB"/>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F170EB"/>
    <w:rPr>
      <w:rFonts w:asciiTheme="majorHAnsi" w:eastAsiaTheme="majorEastAsia" w:hAnsiTheme="majorHAnsi" w:cstheme="majorBidi"/>
      <w:b/>
      <w:bCs/>
      <w:i/>
      <w:iCs/>
      <w:sz w:val="20"/>
      <w:szCs w:val="20"/>
    </w:rPr>
  </w:style>
  <w:style w:type="character" w:customStyle="1" w:styleId="Nagwek8Znak">
    <w:name w:val="Nagłówek 8 Znak"/>
    <w:basedOn w:val="Domylnaczcionkaakapitu"/>
    <w:link w:val="Nagwek8"/>
    <w:uiPriority w:val="9"/>
    <w:semiHidden/>
    <w:rsid w:val="00F170EB"/>
    <w:rPr>
      <w:rFonts w:asciiTheme="majorHAnsi" w:eastAsiaTheme="majorEastAsia" w:hAnsiTheme="majorHAnsi" w:cstheme="majorBidi"/>
      <w:b/>
      <w:bCs/>
      <w:i/>
      <w:iCs/>
      <w:sz w:val="18"/>
      <w:szCs w:val="18"/>
    </w:rPr>
  </w:style>
  <w:style w:type="character" w:customStyle="1" w:styleId="Nagwek9Znak">
    <w:name w:val="Nagłówek 9 Znak"/>
    <w:basedOn w:val="Domylnaczcionkaakapitu"/>
    <w:link w:val="Nagwek9"/>
    <w:uiPriority w:val="9"/>
    <w:semiHidden/>
    <w:rsid w:val="00F170EB"/>
    <w:rPr>
      <w:rFonts w:asciiTheme="majorHAnsi" w:eastAsiaTheme="majorEastAsia" w:hAnsiTheme="majorHAnsi" w:cstheme="majorBidi"/>
      <w:i/>
      <w:iCs/>
      <w:sz w:val="18"/>
      <w:szCs w:val="18"/>
    </w:rPr>
  </w:style>
  <w:style w:type="paragraph" w:styleId="Legenda">
    <w:name w:val="caption"/>
    <w:basedOn w:val="Normalny"/>
    <w:next w:val="Normalny"/>
    <w:uiPriority w:val="35"/>
    <w:semiHidden/>
    <w:unhideWhenUsed/>
    <w:qFormat/>
    <w:rsid w:val="00F170EB"/>
    <w:rPr>
      <w:b/>
      <w:bCs/>
      <w:sz w:val="18"/>
      <w:szCs w:val="18"/>
    </w:rPr>
  </w:style>
  <w:style w:type="paragraph" w:styleId="Tytu">
    <w:name w:val="Title"/>
    <w:basedOn w:val="Normalny"/>
    <w:next w:val="Normalny"/>
    <w:link w:val="TytuZnak"/>
    <w:uiPriority w:val="10"/>
    <w:qFormat/>
    <w:rsid w:val="00F170EB"/>
    <w:pPr>
      <w:spacing w:line="240" w:lineRule="auto"/>
    </w:pPr>
    <w:rPr>
      <w:rFonts w:asciiTheme="majorHAnsi" w:eastAsiaTheme="majorEastAsia" w:hAnsiTheme="majorHAnsi" w:cstheme="majorBidi"/>
      <w:b/>
      <w:bCs/>
      <w:i/>
      <w:iCs/>
      <w:spacing w:val="10"/>
      <w:sz w:val="60"/>
      <w:szCs w:val="60"/>
    </w:rPr>
  </w:style>
  <w:style w:type="character" w:customStyle="1" w:styleId="TytuZnak">
    <w:name w:val="Tytuł Znak"/>
    <w:basedOn w:val="Domylnaczcionkaakapitu"/>
    <w:link w:val="Tytu"/>
    <w:uiPriority w:val="10"/>
    <w:rsid w:val="00F170EB"/>
    <w:rPr>
      <w:rFonts w:asciiTheme="majorHAnsi" w:eastAsiaTheme="majorEastAsia" w:hAnsiTheme="majorHAnsi" w:cstheme="majorBidi"/>
      <w:b/>
      <w:bCs/>
      <w:i/>
      <w:iCs/>
      <w:spacing w:val="10"/>
      <w:sz w:val="60"/>
      <w:szCs w:val="60"/>
    </w:rPr>
  </w:style>
  <w:style w:type="paragraph" w:styleId="Podtytu">
    <w:name w:val="Subtitle"/>
    <w:basedOn w:val="Normalny"/>
    <w:next w:val="Normalny"/>
    <w:link w:val="PodtytuZnak"/>
    <w:uiPriority w:val="11"/>
    <w:qFormat/>
    <w:rsid w:val="00F170EB"/>
    <w:pPr>
      <w:spacing w:after="320"/>
      <w:jc w:val="right"/>
    </w:pPr>
    <w:rPr>
      <w:i/>
      <w:iCs/>
      <w:color w:val="808080" w:themeColor="text1" w:themeTint="7F"/>
      <w:spacing w:val="10"/>
      <w:sz w:val="24"/>
      <w:szCs w:val="24"/>
    </w:rPr>
  </w:style>
  <w:style w:type="character" w:customStyle="1" w:styleId="PodtytuZnak">
    <w:name w:val="Podtytuł Znak"/>
    <w:basedOn w:val="Domylnaczcionkaakapitu"/>
    <w:link w:val="Podtytu"/>
    <w:uiPriority w:val="11"/>
    <w:rsid w:val="00F170EB"/>
    <w:rPr>
      <w:i/>
      <w:iCs/>
      <w:color w:val="808080" w:themeColor="text1" w:themeTint="7F"/>
      <w:spacing w:val="10"/>
      <w:sz w:val="24"/>
      <w:szCs w:val="24"/>
    </w:rPr>
  </w:style>
  <w:style w:type="character" w:styleId="Pogrubienie">
    <w:name w:val="Strong"/>
    <w:basedOn w:val="Domylnaczcionkaakapitu"/>
    <w:uiPriority w:val="22"/>
    <w:qFormat/>
    <w:rsid w:val="00F170EB"/>
    <w:rPr>
      <w:b/>
      <w:bCs/>
      <w:spacing w:val="0"/>
    </w:rPr>
  </w:style>
  <w:style w:type="character" w:styleId="Uwydatnienie">
    <w:name w:val="Emphasis"/>
    <w:uiPriority w:val="20"/>
    <w:qFormat/>
    <w:rsid w:val="00F170EB"/>
    <w:rPr>
      <w:b/>
      <w:bCs/>
      <w:i/>
      <w:iCs/>
      <w:color w:val="auto"/>
    </w:rPr>
  </w:style>
  <w:style w:type="paragraph" w:styleId="Bezodstpw">
    <w:name w:val="No Spacing"/>
    <w:basedOn w:val="Normalny"/>
    <w:qFormat/>
    <w:rsid w:val="00F170EB"/>
    <w:pPr>
      <w:spacing w:after="0" w:line="240" w:lineRule="auto"/>
    </w:pPr>
  </w:style>
  <w:style w:type="paragraph" w:styleId="Akapitzlist">
    <w:name w:val="List Paragraph"/>
    <w:basedOn w:val="Normalny"/>
    <w:qFormat/>
    <w:rsid w:val="00F170EB"/>
    <w:pPr>
      <w:ind w:left="720"/>
      <w:contextualSpacing/>
    </w:pPr>
  </w:style>
  <w:style w:type="paragraph" w:styleId="Cytat">
    <w:name w:val="Quote"/>
    <w:basedOn w:val="Normalny"/>
    <w:next w:val="Normalny"/>
    <w:link w:val="CytatZnak"/>
    <w:uiPriority w:val="29"/>
    <w:qFormat/>
    <w:rsid w:val="00F170EB"/>
    <w:rPr>
      <w:color w:val="5A5A5A" w:themeColor="text1" w:themeTint="A5"/>
    </w:rPr>
  </w:style>
  <w:style w:type="character" w:customStyle="1" w:styleId="CytatZnak">
    <w:name w:val="Cytat Znak"/>
    <w:basedOn w:val="Domylnaczcionkaakapitu"/>
    <w:link w:val="Cytat"/>
    <w:uiPriority w:val="29"/>
    <w:rsid w:val="00F170EB"/>
    <w:rPr>
      <w:rFonts w:asciiTheme="minorHAnsi"/>
      <w:color w:val="5A5A5A" w:themeColor="text1" w:themeTint="A5"/>
    </w:rPr>
  </w:style>
  <w:style w:type="paragraph" w:styleId="Cytatintensywny">
    <w:name w:val="Intense Quote"/>
    <w:basedOn w:val="Normalny"/>
    <w:next w:val="Normalny"/>
    <w:link w:val="CytatintensywnyZnak"/>
    <w:uiPriority w:val="30"/>
    <w:qFormat/>
    <w:rsid w:val="00F170EB"/>
    <w:pPr>
      <w:spacing w:before="320" w:after="480" w:line="240" w:lineRule="auto"/>
      <w:ind w:left="720" w:right="720"/>
      <w:jc w:val="center"/>
    </w:pPr>
    <w:rPr>
      <w:rFonts w:asciiTheme="majorHAnsi" w:eastAsiaTheme="majorEastAsia" w:hAnsiTheme="majorHAnsi" w:cstheme="majorBidi"/>
      <w:i/>
      <w:iCs/>
      <w:sz w:val="20"/>
      <w:szCs w:val="20"/>
    </w:rPr>
  </w:style>
  <w:style w:type="character" w:customStyle="1" w:styleId="CytatintensywnyZnak">
    <w:name w:val="Cytat intensywny Znak"/>
    <w:basedOn w:val="Domylnaczcionkaakapitu"/>
    <w:link w:val="Cytatintensywny"/>
    <w:uiPriority w:val="30"/>
    <w:rsid w:val="00F170EB"/>
    <w:rPr>
      <w:rFonts w:asciiTheme="majorHAnsi" w:eastAsiaTheme="majorEastAsia" w:hAnsiTheme="majorHAnsi" w:cstheme="majorBidi"/>
      <w:i/>
      <w:iCs/>
      <w:sz w:val="20"/>
      <w:szCs w:val="20"/>
    </w:rPr>
  </w:style>
  <w:style w:type="character" w:styleId="Wyrnieniedelikatne">
    <w:name w:val="Subtle Emphasis"/>
    <w:uiPriority w:val="19"/>
    <w:qFormat/>
    <w:rsid w:val="00F170EB"/>
    <w:rPr>
      <w:i/>
      <w:iCs/>
      <w:color w:val="5A5A5A" w:themeColor="text1" w:themeTint="A5"/>
    </w:rPr>
  </w:style>
  <w:style w:type="character" w:styleId="Wyrnienieintensywne">
    <w:name w:val="Intense Emphasis"/>
    <w:uiPriority w:val="21"/>
    <w:qFormat/>
    <w:rsid w:val="00F170EB"/>
    <w:rPr>
      <w:b/>
      <w:bCs/>
      <w:i/>
      <w:iCs/>
      <w:color w:val="auto"/>
      <w:u w:val="single"/>
    </w:rPr>
  </w:style>
  <w:style w:type="character" w:styleId="Odwoaniedelikatne">
    <w:name w:val="Subtle Reference"/>
    <w:uiPriority w:val="31"/>
    <w:qFormat/>
    <w:rsid w:val="00F170EB"/>
    <w:rPr>
      <w:smallCaps/>
    </w:rPr>
  </w:style>
  <w:style w:type="character" w:styleId="Odwoanieintensywne">
    <w:name w:val="Intense Reference"/>
    <w:uiPriority w:val="32"/>
    <w:qFormat/>
    <w:rsid w:val="00F170EB"/>
    <w:rPr>
      <w:b/>
      <w:bCs/>
      <w:smallCaps/>
      <w:color w:val="auto"/>
    </w:rPr>
  </w:style>
  <w:style w:type="character" w:styleId="Tytuksiki">
    <w:name w:val="Book Title"/>
    <w:uiPriority w:val="33"/>
    <w:qFormat/>
    <w:rsid w:val="00F170EB"/>
    <w:rPr>
      <w:rFonts w:asciiTheme="majorHAnsi" w:eastAsiaTheme="majorEastAsia" w:hAnsiTheme="majorHAnsi" w:cstheme="majorBidi"/>
      <w:b/>
      <w:bCs/>
      <w:smallCaps/>
      <w:color w:val="auto"/>
      <w:u w:val="single"/>
    </w:rPr>
  </w:style>
  <w:style w:type="paragraph" w:styleId="Nagwekspisutreci">
    <w:name w:val="TOC Heading"/>
    <w:basedOn w:val="Nagwek1"/>
    <w:next w:val="Normalny"/>
    <w:uiPriority w:val="39"/>
    <w:semiHidden/>
    <w:unhideWhenUsed/>
    <w:qFormat/>
    <w:rsid w:val="00F170EB"/>
    <w:pPr>
      <w:outlineLvl w:val="9"/>
    </w:pPr>
  </w:style>
  <w:style w:type="paragraph" w:customStyle="1" w:styleId="Standard">
    <w:name w:val="Standard"/>
    <w:rsid w:val="00152E5E"/>
    <w:pPr>
      <w:suppressAutoHyphens/>
      <w:autoSpaceDN w:val="0"/>
      <w:spacing w:after="200" w:line="276" w:lineRule="auto"/>
      <w:ind w:firstLine="0"/>
      <w:textAlignment w:val="baseline"/>
    </w:pPr>
    <w:rPr>
      <w:rFonts w:ascii="Calibri" w:eastAsia="SimSun" w:hAnsi="Calibri" w:cs="F"/>
      <w:kern w:val="3"/>
      <w:lang w:val="pl-PL" w:bidi="ar-SA"/>
    </w:rPr>
  </w:style>
  <w:style w:type="paragraph" w:customStyle="1" w:styleId="Heading">
    <w:name w:val="Heading"/>
    <w:basedOn w:val="Standard"/>
    <w:next w:val="Textbody"/>
    <w:rsid w:val="00152E5E"/>
    <w:pPr>
      <w:keepNext/>
      <w:spacing w:before="240" w:after="120"/>
    </w:pPr>
    <w:rPr>
      <w:rFonts w:ascii="Arial" w:eastAsia="Microsoft YaHei" w:hAnsi="Arial" w:cs="Arial"/>
      <w:sz w:val="28"/>
      <w:szCs w:val="28"/>
    </w:rPr>
  </w:style>
  <w:style w:type="paragraph" w:customStyle="1" w:styleId="Textbody">
    <w:name w:val="Text body"/>
    <w:basedOn w:val="Standard"/>
    <w:rsid w:val="00152E5E"/>
    <w:pPr>
      <w:spacing w:after="120"/>
    </w:pPr>
  </w:style>
  <w:style w:type="paragraph" w:styleId="Lista">
    <w:name w:val="List"/>
    <w:basedOn w:val="Textbody"/>
    <w:rsid w:val="00152E5E"/>
    <w:rPr>
      <w:rFonts w:cs="Arial"/>
    </w:rPr>
  </w:style>
  <w:style w:type="paragraph" w:customStyle="1" w:styleId="Caption">
    <w:name w:val="Caption"/>
    <w:basedOn w:val="Standard"/>
    <w:rsid w:val="00152E5E"/>
    <w:pPr>
      <w:suppressLineNumbers/>
      <w:spacing w:before="120" w:after="120"/>
    </w:pPr>
    <w:rPr>
      <w:rFonts w:cs="Arial"/>
      <w:i/>
      <w:iCs/>
      <w:sz w:val="24"/>
      <w:szCs w:val="24"/>
    </w:rPr>
  </w:style>
  <w:style w:type="paragraph" w:customStyle="1" w:styleId="Index">
    <w:name w:val="Index"/>
    <w:basedOn w:val="Standard"/>
    <w:rsid w:val="00152E5E"/>
    <w:pPr>
      <w:suppressLineNumbers/>
    </w:pPr>
    <w:rPr>
      <w:rFonts w:cs="Arial"/>
    </w:rPr>
  </w:style>
  <w:style w:type="character" w:customStyle="1" w:styleId="NormalnyWebZnak">
    <w:name w:val="Normalny (Web) Znak"/>
    <w:basedOn w:val="Domylnaczcionkaakapitu"/>
    <w:rsid w:val="00152E5E"/>
    <w:rPr>
      <w:sz w:val="24"/>
      <w:szCs w:val="24"/>
      <w:lang w:eastAsia="pl-PL"/>
    </w:rPr>
  </w:style>
  <w:style w:type="paragraph" w:styleId="NormalnyWeb">
    <w:name w:val="Normal (Web)"/>
    <w:basedOn w:val="Normalny"/>
    <w:rsid w:val="00152E5E"/>
    <w:pPr>
      <w:widowControl/>
      <w:suppressAutoHyphens w:val="0"/>
      <w:spacing w:before="100" w:after="100" w:line="240" w:lineRule="auto"/>
      <w:textAlignment w:val="auto"/>
    </w:pPr>
    <w:rPr>
      <w:sz w:val="24"/>
      <w:szCs w:val="24"/>
      <w:lang w:eastAsia="pl-PL"/>
    </w:rPr>
  </w:style>
  <w:style w:type="paragraph" w:styleId="Tekstpodstawowy">
    <w:name w:val="Body Text"/>
    <w:basedOn w:val="Normalny"/>
    <w:link w:val="TekstpodstawowyZnak"/>
    <w:rsid w:val="00152E5E"/>
    <w:pPr>
      <w:spacing w:after="120" w:line="240" w:lineRule="auto"/>
      <w:textAlignment w:val="auto"/>
    </w:pPr>
    <w:rPr>
      <w:rFonts w:ascii="Times New Roman" w:eastAsia="Lucida Sans Unicode" w:hAnsi="Times New Roman" w:cs="Mangal"/>
      <w:sz w:val="24"/>
      <w:szCs w:val="24"/>
      <w:lang w:eastAsia="hi-IN" w:bidi="hi-IN"/>
    </w:rPr>
  </w:style>
  <w:style w:type="character" w:customStyle="1" w:styleId="TekstpodstawowyZnak">
    <w:name w:val="Tekst podstawowy Znak"/>
    <w:basedOn w:val="Domylnaczcionkaakapitu"/>
    <w:link w:val="Tekstpodstawowy"/>
    <w:rsid w:val="00152E5E"/>
    <w:rPr>
      <w:rFonts w:ascii="Times New Roman" w:eastAsia="Lucida Sans Unicode" w:hAnsi="Times New Roman" w:cs="Mangal"/>
      <w:kern w:val="3"/>
      <w:sz w:val="24"/>
      <w:szCs w:val="24"/>
      <w:lang w:val="pl-PL" w:eastAsia="hi-IN" w:bidi="hi-IN"/>
    </w:rPr>
  </w:style>
  <w:style w:type="paragraph" w:styleId="Stopka">
    <w:name w:val="footer"/>
    <w:basedOn w:val="Normalny"/>
    <w:link w:val="StopkaZnak"/>
    <w:rsid w:val="00152E5E"/>
    <w:pPr>
      <w:widowControl/>
      <w:tabs>
        <w:tab w:val="center" w:pos="4536"/>
        <w:tab w:val="right" w:pos="9072"/>
      </w:tabs>
      <w:suppressAutoHyphens w:val="0"/>
      <w:spacing w:after="0" w:line="240" w:lineRule="auto"/>
      <w:textAlignment w:val="auto"/>
    </w:pPr>
    <w:rPr>
      <w:rFonts w:eastAsia="Calibri" w:cs="Times New Roman"/>
      <w:bCs/>
      <w:kern w:val="0"/>
      <w:sz w:val="24"/>
      <w:szCs w:val="24"/>
      <w:lang w:eastAsia="pl-PL"/>
    </w:rPr>
  </w:style>
  <w:style w:type="character" w:customStyle="1" w:styleId="StopkaZnak">
    <w:name w:val="Stopka Znak"/>
    <w:basedOn w:val="Domylnaczcionkaakapitu"/>
    <w:link w:val="Stopka"/>
    <w:rsid w:val="00152E5E"/>
    <w:rPr>
      <w:rFonts w:ascii="Calibri" w:eastAsia="Calibri" w:hAnsi="Calibri" w:cs="Times New Roman"/>
      <w:bCs/>
      <w:sz w:val="24"/>
      <w:szCs w:val="24"/>
      <w:lang w:val="pl-PL" w:eastAsia="pl-PL" w:bidi="ar-SA"/>
    </w:rPr>
  </w:style>
  <w:style w:type="paragraph" w:customStyle="1" w:styleId="Legenda1">
    <w:name w:val="Legenda1"/>
    <w:basedOn w:val="Normalny"/>
    <w:next w:val="Normalny"/>
    <w:rsid w:val="00152E5E"/>
    <w:pPr>
      <w:widowControl/>
      <w:spacing w:after="0" w:line="240" w:lineRule="auto"/>
      <w:textAlignment w:val="auto"/>
    </w:pPr>
    <w:rPr>
      <w:rFonts w:ascii="Times New Roman" w:eastAsia="Times New Roman" w:hAnsi="Times New Roman" w:cs="Times New Roman"/>
      <w:b/>
      <w:bCs/>
      <w:kern w:val="0"/>
      <w:sz w:val="24"/>
      <w:szCs w:val="24"/>
      <w:lang w:eastAsia="ar-SA"/>
    </w:rPr>
  </w:style>
  <w:style w:type="paragraph" w:styleId="Tekstprzypisukocowego">
    <w:name w:val="endnote text"/>
    <w:basedOn w:val="Normalny"/>
    <w:link w:val="TekstprzypisukocowegoZnak"/>
    <w:rsid w:val="00152E5E"/>
    <w:pPr>
      <w:spacing w:after="0" w:line="240" w:lineRule="auto"/>
    </w:pPr>
    <w:rPr>
      <w:sz w:val="20"/>
      <w:szCs w:val="20"/>
    </w:rPr>
  </w:style>
  <w:style w:type="character" w:customStyle="1" w:styleId="TekstprzypisukocowegoZnak">
    <w:name w:val="Tekst przypisu końcowego Znak"/>
    <w:basedOn w:val="Domylnaczcionkaakapitu"/>
    <w:link w:val="Tekstprzypisukocowego"/>
    <w:rsid w:val="00152E5E"/>
    <w:rPr>
      <w:rFonts w:ascii="Calibri" w:eastAsia="SimSun" w:hAnsi="Calibri" w:cs="F"/>
      <w:kern w:val="3"/>
      <w:sz w:val="20"/>
      <w:szCs w:val="20"/>
      <w:lang w:val="pl-PL" w:bidi="ar-SA"/>
    </w:rPr>
  </w:style>
  <w:style w:type="character" w:styleId="Odwoanieprzypisukocowego">
    <w:name w:val="endnote reference"/>
    <w:basedOn w:val="Domylnaczcionkaakapitu"/>
    <w:rsid w:val="00152E5E"/>
    <w:rPr>
      <w:position w:val="0"/>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4743</Words>
  <Characters>28463</Characters>
  <Application>Microsoft Office Word</Application>
  <DocSecurity>0</DocSecurity>
  <Lines>237</Lines>
  <Paragraphs>66</Paragraphs>
  <ScaleCrop>false</ScaleCrop>
  <Company/>
  <LinksUpToDate>false</LinksUpToDate>
  <CharactersWithSpaces>33140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1</cp:revision>
  <dcterms:created xsi:type="dcterms:W3CDTF">2019-01-07T17:50:00Z</dcterms:created>
  <dcterms:modified xsi:type="dcterms:W3CDTF">2019-01-07T17:52:00Z</dcterms:modified>
</cp:coreProperties>
</file>