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auto"/>
          <w:kern w:val="2"/>
          <w:sz w:val="22"/>
          <w:szCs w:val="22"/>
          <w:lang w:eastAsia="hi-IN" w:bidi="hi-IN"/>
        </w:rPr>
      </w:pP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auto"/>
          <w:kern w:val="2"/>
          <w:sz w:val="22"/>
          <w:szCs w:val="22"/>
          <w:lang w:eastAsia="hi-IN" w:bidi="hi-IN"/>
        </w:rPr>
      </w:pP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auto"/>
          <w:kern w:val="2"/>
          <w:sz w:val="22"/>
          <w:szCs w:val="22"/>
          <w:lang w:eastAsia="hi-IN" w:bidi="hi-IN"/>
        </w:rPr>
      </w:pP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auto"/>
          <w:kern w:val="2"/>
          <w:sz w:val="22"/>
          <w:szCs w:val="22"/>
          <w:lang w:eastAsia="hi-IN" w:bidi="hi-IN"/>
        </w:rPr>
      </w:pPr>
    </w:p>
    <w:p w:rsidR="00107B63" w:rsidRPr="00E01133" w:rsidRDefault="00107B63" w:rsidP="00D41B1A">
      <w:pPr>
        <w:pStyle w:val="Default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07B63" w:rsidRPr="00E01133" w:rsidRDefault="00107B63" w:rsidP="00D41B1A">
      <w:pPr>
        <w:pStyle w:val="Default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01133">
        <w:rPr>
          <w:rFonts w:ascii="Times New Roman" w:hAnsi="Times New Roman" w:cs="Times New Roman"/>
          <w:b/>
          <w:bCs/>
          <w:sz w:val="36"/>
          <w:szCs w:val="36"/>
        </w:rPr>
        <w:t>RAPORT</w:t>
      </w:r>
    </w:p>
    <w:p w:rsidR="00107B63" w:rsidRPr="00E01133" w:rsidRDefault="00107B63" w:rsidP="00D41B1A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01133">
        <w:rPr>
          <w:rFonts w:ascii="Times New Roman" w:hAnsi="Times New Roman" w:cs="Times New Roman"/>
          <w:b/>
          <w:bCs/>
          <w:sz w:val="36"/>
          <w:szCs w:val="36"/>
        </w:rPr>
        <w:t>O STANIE GMINY</w:t>
      </w:r>
    </w:p>
    <w:p w:rsidR="00107B63" w:rsidRPr="00D41B1A" w:rsidRDefault="00107B63" w:rsidP="00D41B1A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133">
        <w:rPr>
          <w:rFonts w:ascii="Times New Roman" w:hAnsi="Times New Roman" w:cs="Times New Roman"/>
          <w:b/>
          <w:bCs/>
          <w:sz w:val="36"/>
          <w:szCs w:val="36"/>
        </w:rPr>
        <w:t>MŁYNARZE</w:t>
      </w: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273E6">
        <w:rPr>
          <w:rFonts w:ascii="Times New Roman" w:hAnsi="Times New Roman" w:cs="Times New Roman"/>
          <w:b/>
          <w:noProof/>
          <w:sz w:val="22"/>
          <w:szCs w:val="22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195.75pt;height:204.75pt;visibility:visible">
            <v:imagedata r:id="rId7" o:title=""/>
          </v:shape>
        </w:pict>
      </w:r>
    </w:p>
    <w:p w:rsidR="00107B63" w:rsidRPr="00852418" w:rsidRDefault="00107B63" w:rsidP="0085241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107B63" w:rsidRPr="00E01133" w:rsidRDefault="00107B63" w:rsidP="00852418">
      <w:pPr>
        <w:pStyle w:val="Default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07B63" w:rsidRPr="00E01133" w:rsidRDefault="00107B63" w:rsidP="00852418">
      <w:pPr>
        <w:spacing w:line="360" w:lineRule="auto"/>
        <w:jc w:val="center"/>
        <w:rPr>
          <w:rFonts w:cs="Times New Roman"/>
          <w:b/>
          <w:bCs/>
          <w:sz w:val="36"/>
          <w:szCs w:val="36"/>
        </w:rPr>
      </w:pPr>
      <w:r w:rsidRPr="00E01133">
        <w:rPr>
          <w:rFonts w:cs="Times New Roman"/>
          <w:b/>
          <w:bCs/>
          <w:sz w:val="36"/>
          <w:szCs w:val="36"/>
        </w:rPr>
        <w:t>za 2018 rok</w:t>
      </w:r>
    </w:p>
    <w:p w:rsidR="00107B63" w:rsidRPr="00852418" w:rsidRDefault="00107B63" w:rsidP="00852418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Default="00107B63" w:rsidP="00852418">
      <w:pPr>
        <w:pStyle w:val="Default"/>
        <w:spacing w:line="36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07B63" w:rsidRDefault="00107B63" w:rsidP="00852418">
      <w:pPr>
        <w:pStyle w:val="Default"/>
        <w:spacing w:line="36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07B63" w:rsidRDefault="00107B63" w:rsidP="00852418">
      <w:pPr>
        <w:pStyle w:val="Default"/>
        <w:spacing w:line="36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07B63" w:rsidRDefault="00107B63" w:rsidP="00852418">
      <w:pPr>
        <w:pStyle w:val="Default"/>
        <w:spacing w:line="36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07B63" w:rsidRPr="00852418" w:rsidRDefault="00107B63" w:rsidP="00852418">
      <w:pPr>
        <w:pStyle w:val="Default"/>
        <w:spacing w:line="36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852418">
        <w:rPr>
          <w:rFonts w:ascii="Times New Roman" w:hAnsi="Times New Roman" w:cs="Times New Roman"/>
          <w:b/>
          <w:bCs/>
          <w:i/>
          <w:sz w:val="22"/>
          <w:szCs w:val="22"/>
        </w:rPr>
        <w:t>I. WSTĘP</w:t>
      </w:r>
    </w:p>
    <w:p w:rsidR="00107B63" w:rsidRPr="00852418" w:rsidRDefault="00107B63" w:rsidP="00852418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107B63" w:rsidRPr="00852418" w:rsidRDefault="00107B63" w:rsidP="00852418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52418">
        <w:rPr>
          <w:rFonts w:ascii="Times New Roman" w:hAnsi="Times New Roman" w:cs="Times New Roman"/>
          <w:sz w:val="22"/>
          <w:szCs w:val="22"/>
        </w:rPr>
        <w:t>Obowiązek sporządzenia raportu o stanie gminy wynika z art. 28aa ustawy o samorządzie gminnym. Raport obejmuje podsumowanie działalności Wójta Gminy  Młynarze w roku 2018.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i/>
          <w:sz w:val="22"/>
          <w:szCs w:val="22"/>
          <w:u w:val="single"/>
        </w:rPr>
      </w:pPr>
      <w:r w:rsidRPr="00852418">
        <w:rPr>
          <w:rFonts w:cs="Times New Roman"/>
          <w:b/>
          <w:bCs/>
          <w:i/>
          <w:sz w:val="22"/>
          <w:szCs w:val="22"/>
          <w:u w:val="single"/>
        </w:rPr>
        <w:t>II. INFORMACJE OGÓLNE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852418">
        <w:rPr>
          <w:rFonts w:cs="Times New Roman"/>
          <w:b/>
          <w:bCs/>
          <w:i/>
          <w:sz w:val="22"/>
          <w:szCs w:val="22"/>
        </w:rPr>
        <w:t>Charakterystyka gminy Młynarze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Gmina Młynarze jest jedną z najmniejszych i najmłodsz</w:t>
      </w:r>
      <w:r w:rsidRPr="00852418">
        <w:rPr>
          <w:rFonts w:cs="Times New Roman"/>
          <w:b/>
          <w:bCs/>
          <w:sz w:val="22"/>
          <w:szCs w:val="22"/>
        </w:rPr>
        <w:t>y</w:t>
      </w:r>
      <w:r w:rsidRPr="00852418">
        <w:rPr>
          <w:rFonts w:cs="Times New Roman"/>
          <w:sz w:val="22"/>
          <w:szCs w:val="22"/>
        </w:rPr>
        <w:t>ch gmin na Mazowszu.                  Utworzono ją w 1992 roku z inicjatywy Społecznego Komitetu Ut</w:t>
      </w:r>
      <w:r>
        <w:rPr>
          <w:rFonts w:cs="Times New Roman"/>
          <w:sz w:val="22"/>
          <w:szCs w:val="22"/>
        </w:rPr>
        <w:t xml:space="preserve">worzenia Gminy. </w:t>
      </w:r>
      <w:r w:rsidRPr="00852418">
        <w:rPr>
          <w:rFonts w:cs="Times New Roman"/>
          <w:sz w:val="22"/>
          <w:szCs w:val="22"/>
        </w:rPr>
        <w:t xml:space="preserve"> Obszar gminy leży w północno – środkowej części województwa mazowieckiego, w powiecie makowskim. Sąsiaduje z gminami: Sypniewo, Czerwonka, Różan i </w:t>
      </w:r>
      <w:r>
        <w:rPr>
          <w:rFonts w:cs="Times New Roman"/>
          <w:sz w:val="22"/>
          <w:szCs w:val="22"/>
        </w:rPr>
        <w:t xml:space="preserve">Olszewo Borki. </w:t>
      </w:r>
      <w:r w:rsidRPr="00852418">
        <w:rPr>
          <w:rFonts w:cs="Times New Roman"/>
          <w:sz w:val="22"/>
          <w:szCs w:val="22"/>
        </w:rPr>
        <w:t xml:space="preserve"> Rzeka Narew stanowi jej naturalną południowo - wschodnią granicę z gminą Goworowo i Rzekuń.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E273E6">
        <w:rPr>
          <w:rFonts w:cs="Times New Roman"/>
          <w:noProof/>
          <w:sz w:val="22"/>
          <w:szCs w:val="22"/>
          <w:lang w:eastAsia="pl-PL" w:bidi="ar-SA"/>
        </w:rPr>
        <w:pict>
          <v:shape id="Obraz 1" o:spid="_x0000_i1026" type="#_x0000_t75" style="width:448.5pt;height:341.25pt;visibility:visible">
            <v:imagedata r:id="rId8" o:title=""/>
          </v:shape>
        </w:pic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Gmina ma charakter typowo rolniczy, zajmuje powierzchnię 75,04 km².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Lasy stanowią ponad 30 % . Podzielona jest na 15 sołectw, obejmujących  17 miejscowości: Długołęka Koski, Długołęka Wielka, Gierwaty, Głażewo Cholewy i Głażewo Święszki, Kołaki Młynarze, Modzele, Ochenki, Ogony, Rupin, Sadykierz, Sieluń, Strzemieczne Oleksy, Strzemieczne Wiosny, Strzemieczne Hieronimy,  Załęże Ponikiewka.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 xml:space="preserve">Siedzibą władz gminnych jest miejscowość Młynarze, leżąca nad rzeką Róż, przy drodze krajowej  nr 61 z Warszawy na Pojezierze Mazurskie i Suwalskie i dalej na Litwę.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Młynarze są centrum administracyjnym i usługowym dla  wszystkich mieszkańców gminy.                                 Tu znajdują się  następujące urzędy, instytucje oświatowe, instytucje kultury oraz firmy usługowo handlowe: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Urząd Gminy, Publiczna Szkoła Podstawowa z Publicznym Przedszkolem, Publiczne Gimnazjum, Gminny Ośrodek Pomocy Społecznej, Gminna Biblioteka Publiczna, ośrodek zdrowia, poczta, punkt kasowy BS Różan, firma BIO PAL, zakład mechaniki samochodo</w:t>
      </w:r>
      <w:r>
        <w:rPr>
          <w:rFonts w:cs="Times New Roman"/>
          <w:sz w:val="22"/>
          <w:szCs w:val="22"/>
        </w:rPr>
        <w:t xml:space="preserve">wej </w:t>
      </w:r>
      <w:r w:rsidRPr="00852418">
        <w:rPr>
          <w:rFonts w:cs="Times New Roman"/>
          <w:sz w:val="22"/>
          <w:szCs w:val="22"/>
        </w:rPr>
        <w:t xml:space="preserve">  i wulkanizacji, Rado - Auto -Serwis, zakład przetwórstwa drzewnego P.P.H.U. Trans - Wood s.c.  i Centropal, 2 sklepy wielobranżowe, sklep budowlany, restauracja „Braterska”.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Poza tym w innych miejscowościach funkcjonują większe  firmy: P.P.U.H. Eliot,  Grill IMPEX, Marek Ogonowski H.T.U. i inne firmy związane z przetwórstwem drewna, usługami remontowo -budowlanymi oraz transportem.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 terenie Gminy działają 4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jednostki OSP z wieloletnią tradycją.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Od 2012 roku Gmina Młynarze ma herb, flagę i pieczęć, nawiązujące do naszej historii.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Walory Przyrodnicze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Część terenu gminy znajduje się w sieci Natura 2000 co stanowi 22 % powierzchni gminy.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Dogodne połączenie komunikacyjne i drogowe, jak również walory środowiska przyrodniczego: czyste powietrze, obecność lasów oraz urokliwe zakątki Narwi i jej pozostałości starorzeczy tj. jeziora: Sadykierskie, Ogonowskie i Sieluńskie, sprzyjają rozwojowi turystyki pobytowej, zwłaszcza w okresie letnim. Mieszkańcy naszej gminy słyną z gościnności i życzliwości. Niepowtarzalne walory przyrodnicze, czyste powietrze zachwycają bogactwem świata roślinnego i zwierzęcego, czynią gminę szczególnie atrakcyjną dla turystów. Można tu uprawiać wycieczki piesze, rowerowe, zbierać grzyby i owoce  runa leśnego, a w rzece Narew i jej starorzeczach łowić ryby.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Od lat na terenie Gminy Młynarze rozwija się budownictwo letniskowe w miejscowościach: Ogony, Modzele, Kołaki, Sadykierz i Młynarze. W przyszłości, po rozbudowie infrastruktury turystycznej i rekreacyjnej oraz odpowiedniej promocji możliwym będzie zachęcenie turystów do systematycznego odwiedzania naszej gminy w ramach turystyki pobytowej i kwalifikowanej. Tereny nadn</w:t>
      </w:r>
      <w:r>
        <w:rPr>
          <w:rFonts w:cs="Times New Roman"/>
          <w:sz w:val="22"/>
          <w:szCs w:val="22"/>
        </w:rPr>
        <w:t xml:space="preserve">arwiańskie łączące wsie: Sieluń, </w:t>
      </w:r>
      <w:r w:rsidRPr="00852418">
        <w:rPr>
          <w:rFonts w:cs="Times New Roman"/>
          <w:sz w:val="22"/>
          <w:szCs w:val="22"/>
        </w:rPr>
        <w:t>Młynarze, Ogony, Modzele, Sadykierz i Kołaki stwarzają możliwości do prowadzenia szlaków turystyki rowerowej i konnej.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Od kilku lat w Urzędzie Gminy i w Gminnej Bibliotece Publicznej wprowadzono bezpłatny dostęp do Internetu dla mieszkańców naszej gminy (i nie tylko) oraz korzystanie z innych urządzeń komunikacji społecznej.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Gmina wyposażona jest w podstawową infrastrukturę niezbędną do funkcjonowania mieszkańców : sieć wodociągową, telefoniczną i komunikacyjną oraz dobry stan dróg lokalnych.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okresie letnim gmina organizuje  festyny rodzinne z wieloma atrakcjami zwłaszcza dla najmłodszych.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Miłośnicy książek mogą korzystać z atrakcyjnych zbiorów w Gminnej Bibliotece Publicznej w Młynarzach zawierających m.in. materiały regionalne tekstowe, stare fotografie i inne. Biblioteka jako jedyna instytucja kultury jest współorganizatorem różnych form pracy kulturalnej min. wystaw, konkursów, imprez biblioteczne dla dzieci i młodzieży, spotkań autorskie, festynów.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Uczniowie Publicznej Szkoły Podstawowej i Publicznego Gimnazjum co roku prezentują programy artystyczne podczas obchodów, rocznic i świąt państwowych, gminnych oraz kościelnych.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Funkcjonujący na tutejszym terenie Uczniowski Klub Sportowy „Potok” systematycznie organizuje otwarte i gminne turnieje sportowe.</w:t>
      </w:r>
    </w:p>
    <w:p w:rsidR="00107B63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  <w:r w:rsidRPr="00852418">
        <w:rPr>
          <w:rFonts w:cs="Times New Roman"/>
          <w:b/>
          <w:bCs/>
          <w:sz w:val="22"/>
          <w:szCs w:val="22"/>
        </w:rPr>
        <w:t xml:space="preserve"> 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852418">
        <w:rPr>
          <w:rFonts w:cs="Times New Roman"/>
          <w:b/>
          <w:bCs/>
          <w:sz w:val="22"/>
          <w:szCs w:val="22"/>
        </w:rPr>
        <w:t xml:space="preserve">   </w:t>
      </w:r>
      <w:r w:rsidRPr="00852418">
        <w:rPr>
          <w:rFonts w:cs="Times New Roman"/>
          <w:b/>
          <w:bCs/>
          <w:i/>
          <w:sz w:val="22"/>
          <w:szCs w:val="22"/>
        </w:rPr>
        <w:t xml:space="preserve">Z kart historii. Zabytki i Miejsca Pamięci Narodowej 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  <w:bookmarkStart w:id="0" w:name="_GoBack"/>
      <w:bookmarkEnd w:id="0"/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bCs/>
          <w:sz w:val="22"/>
          <w:szCs w:val="22"/>
        </w:rPr>
        <w:tab/>
      </w:r>
      <w:r w:rsidRPr="00852418">
        <w:rPr>
          <w:rFonts w:cs="Times New Roman"/>
          <w:sz w:val="22"/>
          <w:szCs w:val="22"/>
        </w:rPr>
        <w:t>Jedynym zabytkiem w gminie jest Kościół Parafialny pw. Św. Stanislawa Biskupa                                   i Męczennika w miejscowości Sieluń.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Sieluń jest największą miejscowością w gminie i ma ponad 600 letnią historię. W XIII w. stanowił centralny ośrodek dóbr kościelnych, należących do uposażenia biskupstwa płockiego. Dobra te nazywano „ Księstwem Sieluńskim”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Historia Sielunia splata się w jedną całość z dziejami Młynarzy. Nazwa Młynarze pochodzi od wzniesionych 3 młynów w okolicznych wsiach i samej miejscowości położonej nad rzeką Róż.  Miejscowa legenda głosi, że założycielem miejscowości był rycerz Grzymała, który dostał te tereny za zasługi wojenne. Najstarszy dokument, w którym jest mowa o wsi Grzymały Młynarze pochodzi  z 1609 r. Wymieniona jest ona wśród miejscowości należących do parafii Sieluń. Po II wojnie światowej do 1954 r. Młynarze należały do gminy Sieluń i były siedzibą gminnej administracji. Młynarze zaistniały również w okresie  Powstania Listopadowego. Dnia 15 lipca 1831 roku miała tu miejsce zwycięska potyczka  5 pułku Ułanów Zamoyskich, która została uwieczniona w 1890 r.  przez znanego malarza Wojciecha Kossaka na obrazie pt. Bitwa pod Młynarzami. W 165 rocznicę tej bitwy przed budynkiem szkoły w Młynarzach odsłonięto pomnik upamiętniający to wydarzenie, ufundowany przez kombatantów AK, władze gminne i mieszkańców.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II wojna światowa od samego początku zapisała się krwawo dla mieszkańców gminy. Na parafialnym cmentarzu znajdują się mogiły pierwszych ofiar hitleryzmu.: rozstrzelanych w miejscu określanym potocznie jako „Wysoki Dział” mieszkańców okolicznych wsi oraz lotników z załogi samolotu” Karaś” 41 Eskadry Rozpoznawczej Armii Modlin, którzy oddali życie w obronie naszych terenów podczas bojowego lotu nad wsią Modzele.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  <w:t>Zaprezentowane informacje o naszej gminie mogą posłużyć nawiązaniu trwałych kontaktów  i korzystnej współpracy oraz stanowić zachętę do odwiedzenia choć raz naszej gminy jak też pobytów okresowych, a nawet stałych.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Demografia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Gminę Młynarze zamieszkuje 1766 mieszkańców, w tym 926 mężczyzn i 840 kobiet.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STATYSTYK</w:t>
      </w:r>
      <w:r>
        <w:rPr>
          <w:rFonts w:cs="Times New Roman"/>
          <w:sz w:val="22"/>
          <w:szCs w:val="22"/>
        </w:rPr>
        <w:t>A MIESZKAŃCÓW WEDŁUG WIEKU I PŁ</w:t>
      </w:r>
      <w:r w:rsidRPr="00852418">
        <w:rPr>
          <w:rFonts w:cs="Times New Roman"/>
          <w:sz w:val="22"/>
          <w:szCs w:val="22"/>
        </w:rPr>
        <w:t>CI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5"/>
        <w:gridCol w:w="2265"/>
        <w:gridCol w:w="2266"/>
        <w:gridCol w:w="2266"/>
      </w:tblGrid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Wiek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Mężczyzn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Kobiet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Ogółem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0-2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39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76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12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4-5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21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24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45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22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9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23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8-12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47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49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96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13-15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35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27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62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16-17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22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36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23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19-65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626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626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19-60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445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445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&gt;65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101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101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&gt;60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199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199</w:t>
            </w:r>
          </w:p>
        </w:tc>
      </w:tr>
      <w:tr w:rsidR="00107B63" w:rsidRPr="00852418" w:rsidTr="00DD2642"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ogółem</w:t>
            </w:r>
          </w:p>
        </w:tc>
        <w:tc>
          <w:tcPr>
            <w:tcW w:w="2265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926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840</w:t>
            </w:r>
          </w:p>
        </w:tc>
        <w:tc>
          <w:tcPr>
            <w:tcW w:w="2266" w:type="dxa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1766</w:t>
            </w:r>
          </w:p>
        </w:tc>
      </w:tr>
    </w:tbl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roku 2018 urodziło się 20 osób, natomiast zmarło 24 osoby.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i/>
          <w:sz w:val="22"/>
          <w:szCs w:val="22"/>
        </w:rPr>
        <w:t>LICZBA  LUDNOŚCI  W PODZIALE  NA  POSZCZEGÓLNE  SOŁECTWA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536"/>
        <w:gridCol w:w="4140"/>
      </w:tblGrid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b/>
                <w:kern w:val="0"/>
                <w:lang w:eastAsia="en-US" w:bidi="ar-SA"/>
              </w:rPr>
            </w:pPr>
            <w:r w:rsidRPr="00852418">
              <w:rPr>
                <w:rFonts w:cs="Times New Roman"/>
                <w:b/>
                <w:kern w:val="0"/>
                <w:sz w:val="22"/>
                <w:szCs w:val="22"/>
                <w:lang w:eastAsia="en-US" w:bidi="ar-SA"/>
              </w:rPr>
              <w:t>LP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b/>
                <w:kern w:val="0"/>
                <w:lang w:eastAsia="en-US" w:bidi="ar-SA"/>
              </w:rPr>
            </w:pPr>
            <w:r w:rsidRPr="00852418">
              <w:rPr>
                <w:rFonts w:cs="Times New Roman"/>
                <w:b/>
                <w:kern w:val="0"/>
                <w:sz w:val="22"/>
                <w:szCs w:val="22"/>
                <w:lang w:eastAsia="en-US" w:bidi="ar-SA"/>
              </w:rPr>
              <w:t>Sołectwo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b/>
                <w:kern w:val="0"/>
                <w:lang w:eastAsia="en-US" w:bidi="ar-SA"/>
              </w:rPr>
            </w:pPr>
            <w:r w:rsidRPr="00852418">
              <w:rPr>
                <w:rFonts w:cs="Times New Roman"/>
                <w:b/>
                <w:kern w:val="0"/>
                <w:sz w:val="22"/>
                <w:szCs w:val="22"/>
                <w:lang w:eastAsia="en-US" w:bidi="ar-SA"/>
              </w:rPr>
              <w:t>Liczba mieszkańców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Długołęka-Koski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21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Długołęka Wielka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85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Gierwaty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90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Głażewo-Cholewy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116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Głażewo-Święszki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140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Kołaki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114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Młynarze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267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Modzele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47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Ochenki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38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10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Ogony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152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11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Rupin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100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Sadykierz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165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13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Sieluń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258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14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Strzemieczne-Oleksy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128</w:t>
            </w:r>
          </w:p>
        </w:tc>
      </w:tr>
      <w:tr w:rsidR="00107B63" w:rsidRPr="00852418" w:rsidTr="00DD2642">
        <w:tc>
          <w:tcPr>
            <w:tcW w:w="534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15</w:t>
            </w:r>
          </w:p>
        </w:tc>
        <w:tc>
          <w:tcPr>
            <w:tcW w:w="4536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Załęże-Ponikiewka</w:t>
            </w:r>
          </w:p>
        </w:tc>
        <w:tc>
          <w:tcPr>
            <w:tcW w:w="4140" w:type="dxa"/>
          </w:tcPr>
          <w:p w:rsidR="00107B63" w:rsidRPr="00852418" w:rsidRDefault="00107B63" w:rsidP="00852418">
            <w:pPr>
              <w:widowControl/>
              <w:suppressAutoHyphens w:val="0"/>
              <w:spacing w:line="360" w:lineRule="auto"/>
              <w:rPr>
                <w:rFonts w:cs="Times New Roman"/>
                <w:kern w:val="0"/>
                <w:lang w:eastAsia="en-US" w:bidi="ar-SA"/>
              </w:rPr>
            </w:pPr>
            <w:r w:rsidRPr="00852418">
              <w:rPr>
                <w:rFonts w:cs="Times New Roman"/>
                <w:kern w:val="0"/>
                <w:sz w:val="22"/>
                <w:szCs w:val="22"/>
                <w:lang w:eastAsia="en-US" w:bidi="ar-SA"/>
              </w:rPr>
              <w:t>45</w:t>
            </w:r>
          </w:p>
        </w:tc>
      </w:tr>
    </w:tbl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 początku 2018 roku na terenie gminy było 130 osób zarejestrowanych w Powiatowym Urzędzie Pracy jako bezrobotni w tym 61 kobiet . Z prawem do zasiłku 21 osób,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tym 10 kobiet. Do 30 roku  życia było zarejestrowanych 56 osób. Długotrwale bezrobotni 86 osób (powyżej 1 roku).</w:t>
      </w: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 koniec 2018 roku zarejestrowanych w Powiatowym Urzędzie Pracy było 104 osoby w tym 48 kobiet, z prawem do zasiłku 19 osób. Do 30 roku życia zarejestrowanych było 47 osób, powyżej 50 roku życia 14 osób. Długotrwale bezrobotni 65 osób.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  <w:r w:rsidRPr="00852418">
        <w:rPr>
          <w:rFonts w:cs="Times New Roman"/>
          <w:b/>
          <w:i/>
          <w:sz w:val="22"/>
          <w:szCs w:val="22"/>
          <w:u w:val="single"/>
        </w:rPr>
        <w:t>FINANSE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Budżet Gminy Młynarze po zmianach na 2018 rok wynosił po stronie: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Dochodów      8.653.244,45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Wydatków      8.963.551,74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ab/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Planowany deficyt w kwocie 310.307,29 wykonanie - 6.030,64 zł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Plan rozchodu budżetu 150.000,00 zł wykonanie 150.000,00 zł 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Przychody planowane 460.307,29 zł wykonanie: 679.121,86 zł -wolne środki, o których mowa w art.217 ust.2 pkt 6 ustawy 350.000,00 zł i nadwyżka z lat ubiegłych 329.121,86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Wykonanie: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 xml:space="preserve">Dochody wyniosły     8.511.699,22  zł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 xml:space="preserve">Wydatki  wyniosły     8.517.729,86 zł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</w:p>
    <w:p w:rsidR="00107B63" w:rsidRPr="00E01133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 xml:space="preserve">DOCHODY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1.</w:t>
      </w:r>
      <w:r w:rsidRPr="00852418">
        <w:rPr>
          <w:rFonts w:cs="Times New Roman"/>
          <w:b/>
          <w:i/>
          <w:sz w:val="22"/>
          <w:szCs w:val="22"/>
        </w:rPr>
        <w:t>Subwencje ogólne z budżetu państwa w kwocie</w:t>
      </w:r>
      <w:r w:rsidRPr="00852418">
        <w:rPr>
          <w:rFonts w:cs="Times New Roman"/>
          <w:sz w:val="22"/>
          <w:szCs w:val="22"/>
        </w:rPr>
        <w:t xml:space="preserve">     </w:t>
      </w:r>
      <w:r w:rsidRPr="00852418">
        <w:rPr>
          <w:rFonts w:cs="Times New Roman"/>
          <w:b/>
          <w:sz w:val="22"/>
          <w:szCs w:val="22"/>
        </w:rPr>
        <w:t>2.220.295,00</w:t>
      </w:r>
      <w:r w:rsidRPr="00852418">
        <w:rPr>
          <w:rFonts w:cs="Times New Roman"/>
          <w:b/>
          <w:i/>
          <w:sz w:val="22"/>
          <w:szCs w:val="22"/>
        </w:rPr>
        <w:t xml:space="preserve"> zł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z tego :</w:t>
      </w:r>
    </w:p>
    <w:p w:rsidR="00107B63" w:rsidRPr="00852418" w:rsidRDefault="00107B63" w:rsidP="0085241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ind w:left="72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część oświatowa subwencji ogólnej                        </w:t>
      </w:r>
      <w:r w:rsidRPr="00852418">
        <w:rPr>
          <w:rFonts w:cs="Times New Roman"/>
          <w:color w:val="000000"/>
          <w:sz w:val="22"/>
          <w:szCs w:val="22"/>
        </w:rPr>
        <w:t>1.765.852,00</w:t>
      </w:r>
      <w:r w:rsidRPr="00852418">
        <w:rPr>
          <w:rFonts w:cs="Times New Roman"/>
          <w:sz w:val="22"/>
          <w:szCs w:val="22"/>
        </w:rPr>
        <w:t xml:space="preserve"> zł </w:t>
      </w:r>
    </w:p>
    <w:p w:rsidR="00107B63" w:rsidRPr="00852418" w:rsidRDefault="00107B63" w:rsidP="0085241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ind w:left="72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część wyrównawcza subwencji ogólnej                     402.901,00 zł </w:t>
      </w:r>
    </w:p>
    <w:p w:rsidR="00107B63" w:rsidRPr="00852418" w:rsidRDefault="00107B63" w:rsidP="0085241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ind w:left="72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część równoważąca subwencji ogólnej                        51.542,00 zł </w:t>
      </w:r>
    </w:p>
    <w:p w:rsidR="00107B63" w:rsidRPr="00852418" w:rsidRDefault="00107B63" w:rsidP="0085241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ind w:left="720"/>
        <w:rPr>
          <w:rFonts w:cs="Times New Roman"/>
          <w:b/>
          <w:i/>
          <w:sz w:val="22"/>
          <w:szCs w:val="22"/>
        </w:rPr>
      </w:pP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2. Dotacje                                                                        3.131.994,42 z</w:t>
      </w:r>
      <w:r w:rsidRPr="00852418">
        <w:rPr>
          <w:rFonts w:cs="Times New Roman"/>
          <w:i/>
          <w:sz w:val="22"/>
          <w:szCs w:val="22"/>
        </w:rPr>
        <w:t>ł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Dotacje celowe otrzymane z budżetu państwa na realizację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zadań bieżących z zakresu administracji rządowej zleconych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gminie ustawami                                                                1.193.521,21 zł wyk.</w:t>
      </w:r>
    </w:p>
    <w:p w:rsidR="00107B63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w tym: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 xml:space="preserve">Dotacje celowe otrzymane z budżetu państwa na zadania bieżące z zakresu administracji rządowej zlecone gminom (związkom gmin, związkom powiatowo-gminnym), związane z realizacją świadczenia wychowawczego stanowiącego pomoc państwa w wychowywaniu dzieci   </w:t>
      </w:r>
      <w:r>
        <w:rPr>
          <w:rFonts w:cs="Times New Roman"/>
          <w:color w:val="000000"/>
          <w:sz w:val="22"/>
          <w:szCs w:val="22"/>
        </w:rPr>
        <w:t>-</w:t>
      </w:r>
      <w:r w:rsidRPr="00852418">
        <w:rPr>
          <w:rFonts w:cs="Times New Roman"/>
          <w:color w:val="000000"/>
          <w:sz w:val="22"/>
          <w:szCs w:val="22"/>
        </w:rPr>
        <w:t xml:space="preserve">                   </w:t>
      </w:r>
      <w:r>
        <w:rPr>
          <w:rFonts w:cs="Times New Roman"/>
          <w:color w:val="000000"/>
          <w:sz w:val="22"/>
          <w:szCs w:val="22"/>
        </w:rPr>
        <w:t xml:space="preserve">                              </w:t>
      </w:r>
      <w:r w:rsidRPr="00852418">
        <w:rPr>
          <w:rFonts w:cs="Times New Roman"/>
          <w:color w:val="000000"/>
          <w:sz w:val="22"/>
          <w:szCs w:val="22"/>
        </w:rPr>
        <w:t xml:space="preserve">1.549.147,60 zł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 xml:space="preserve">Dotacje celowe otrzymane z budżetu państwa na realizację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własnych zadań bieżących gmin                                                          158.697,98 zł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 xml:space="preserve">Dotacje celowe w ramach programów finansowanych z udziałem środków europejskich oraz środków, o których mowa w art. 5 ust. 3 pkt 5  lit. a i b - dochody te dotyczą projektu z programu ERASMUS+ </w:t>
      </w:r>
      <w:r w:rsidRPr="00852418">
        <w:rPr>
          <w:rFonts w:cs="Times New Roman"/>
          <w:i/>
          <w:color w:val="000000"/>
          <w:sz w:val="22"/>
          <w:szCs w:val="22"/>
        </w:rPr>
        <w:t>Wzrost kompetencji językowych kadry pedagogicznej gwarantem rozwoju Publicznego Gimnazjum im. Papieża JP II w Młynarzach</w:t>
      </w:r>
      <w:r w:rsidRPr="00852418">
        <w:rPr>
          <w:rFonts w:cs="Times New Roman"/>
          <w:color w:val="000000"/>
          <w:sz w:val="22"/>
          <w:szCs w:val="22"/>
        </w:rPr>
        <w:t xml:space="preserve">  realizowany w okresie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>17 miesięcy tj. od czerwca 2016 do października 2017 roku - 15.536,71 zł.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>Dotacje celowe otrzymane z samorządu województwa na inwestycje i zakupy inwestycyjne realizowane na podstawie porozumień (umów) między jednostkami samorządu terytorialnego  wykonanie 100</w:t>
      </w:r>
      <w:r>
        <w:rPr>
          <w:rFonts w:cs="Times New Roman"/>
          <w:color w:val="000000"/>
          <w:sz w:val="22"/>
          <w:szCs w:val="22"/>
        </w:rPr>
        <w:t>.000,00 zł.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>Dotacja celowa otrzymana z tytułu pomocy finansowej udzielanej między jednostkami samorządu terytorialnego na dofinansowanie własnych zadań inwestycyjnych i zakupów inwestycyjnych - wykonani</w:t>
      </w:r>
      <w:r>
        <w:rPr>
          <w:rFonts w:cs="Times New Roman"/>
          <w:color w:val="000000"/>
          <w:sz w:val="22"/>
          <w:szCs w:val="22"/>
        </w:rPr>
        <w:t xml:space="preserve">e 33.000,00 zł.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 xml:space="preserve">Dotacje celowe w ramach programów finansowych z udziałem środków europejskich oraz środków, o których mowa w art. 5 ust. 3 pkt 5 lit. a i b ustawy, lub płatności w ramach budżetu środków europejskich, realizowanych przez jednostki samorządu terytorialnego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-brak wykonania.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-</w:t>
      </w:r>
      <w:r w:rsidRPr="00852418">
        <w:rPr>
          <w:rFonts w:cs="Times New Roman"/>
          <w:color w:val="000000"/>
          <w:sz w:val="22"/>
          <w:szCs w:val="22"/>
        </w:rPr>
        <w:t>Środki otrzymane od pozostałych jednostek zaliczanych do sektora finansów publicznych na realizacje zadań bieżących jednostek zaliczanych do sektora finansów publicznych - 5</w:t>
      </w:r>
      <w:r>
        <w:rPr>
          <w:rFonts w:cs="Times New Roman"/>
          <w:color w:val="000000"/>
          <w:sz w:val="22"/>
          <w:szCs w:val="22"/>
        </w:rPr>
        <w:t xml:space="preserve">9.548,92 zł </w:t>
      </w:r>
      <w:r w:rsidRPr="00852418">
        <w:rPr>
          <w:rFonts w:cs="Times New Roman"/>
          <w:color w:val="000000"/>
          <w:sz w:val="22"/>
          <w:szCs w:val="22"/>
        </w:rPr>
        <w:t>.</w:t>
      </w:r>
    </w:p>
    <w:p w:rsidR="00107B63" w:rsidRPr="00E01133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- </w:t>
      </w:r>
      <w:r w:rsidRPr="00852418">
        <w:rPr>
          <w:rFonts w:cs="Times New Roman"/>
          <w:color w:val="000000"/>
          <w:sz w:val="22"/>
          <w:szCs w:val="22"/>
        </w:rPr>
        <w:t>Dotacja celowa otrzymana z tytułu pomocy finansowej udzielanej między jednostkami samorządu terytorialnego na dofinansowanie własnych zadań bieżących- 22.542,00 zł tj. 94,95% wyk.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 xml:space="preserve">4. Dochody własne w kwocie                                3 159.409,80 zł 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z tego: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dochody z najmu i dzierżawy składników majątkowych 38.188,57 zł  </w:t>
      </w:r>
    </w:p>
    <w:p w:rsidR="00107B63" w:rsidRPr="00852418" w:rsidRDefault="00107B63" w:rsidP="0085241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 udziały we  wpływach w podatku dochodowym od osób fizycznych                                                                  839.119,00 zł  </w:t>
      </w:r>
    </w:p>
    <w:p w:rsidR="00107B63" w:rsidRPr="00852418" w:rsidRDefault="00107B63" w:rsidP="0085241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i  podatku dochodowym od osób prawnych                 25.206,67 zł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   podatki i opłaty                                                    1.927.537,95 zł 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   dochody ze sprzedaży majątku                               207.341,46 zł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    pozostałe dochody                                                  122.016,15 zł 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52418">
        <w:rPr>
          <w:rFonts w:ascii="Times New Roman" w:hAnsi="Times New Roman" w:cs="Times New Roman"/>
          <w:sz w:val="22"/>
          <w:szCs w:val="22"/>
          <w:u w:val="single"/>
        </w:rPr>
        <w:t>WYDATKI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Realizacja wydatków budżetowych z podziałem na poszczególne działy gospodarki narodowej przedstawia się następująco: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Rolnictwo i łowiectwo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 xml:space="preserve">318.284,87  </w:t>
      </w:r>
      <w:r w:rsidRPr="00852418">
        <w:rPr>
          <w:rFonts w:cs="Times New Roman"/>
          <w:sz w:val="22"/>
          <w:szCs w:val="22"/>
        </w:rPr>
        <w:t xml:space="preserve">zł wykonanie </w:t>
      </w:r>
      <w:r w:rsidRPr="00852418">
        <w:rPr>
          <w:rFonts w:cs="Times New Roman"/>
          <w:b/>
          <w:sz w:val="22"/>
          <w:szCs w:val="22"/>
        </w:rPr>
        <w:t>308.703,38</w:t>
      </w:r>
      <w:r w:rsidRPr="00852418">
        <w:rPr>
          <w:rFonts w:cs="Times New Roman"/>
          <w:sz w:val="22"/>
          <w:szCs w:val="22"/>
        </w:rPr>
        <w:t xml:space="preserve">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tym na infrastrukturę wodociągową i sanitacyjną wsi 49.043,66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ustawy z dnia 10 marca 2006r. o zwrocie podatku akcyzowego zawartego w cenie oleju napędowego wykorzystywanego do produkcji rolnej.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  <w:u w:val="single"/>
        </w:rPr>
      </w:pPr>
      <w:r w:rsidRPr="00852418">
        <w:rPr>
          <w:rFonts w:cs="Times New Roman"/>
          <w:i/>
          <w:sz w:val="22"/>
          <w:szCs w:val="22"/>
          <w:u w:val="single"/>
        </w:rPr>
        <w:t>- wydatki majątkowe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10.000,00 zł</w:t>
      </w:r>
      <w:r w:rsidRPr="00852418">
        <w:rPr>
          <w:rFonts w:cs="Times New Roman"/>
          <w:sz w:val="22"/>
          <w:szCs w:val="22"/>
        </w:rPr>
        <w:t xml:space="preserve"> - wykonanie 3.137,00 zł</w:t>
      </w:r>
      <w:r w:rsidRPr="00852418">
        <w:rPr>
          <w:rFonts w:cs="Times New Roman"/>
          <w:i/>
          <w:color w:val="000000"/>
          <w:sz w:val="22"/>
          <w:szCs w:val="22"/>
        </w:rPr>
        <w:t xml:space="preserve">  -  Przyłącze wodociągowe do cmentarza grzebalnego w msc. Sieluń</w:t>
      </w:r>
      <w:r w:rsidRPr="00852418">
        <w:rPr>
          <w:rFonts w:cs="Times New Roman"/>
          <w:color w:val="000000"/>
          <w:sz w:val="22"/>
          <w:szCs w:val="22"/>
        </w:rPr>
        <w:t>.</w:t>
      </w:r>
      <w:r w:rsidRPr="00852418">
        <w:rPr>
          <w:rFonts w:cs="Times New Roman"/>
          <w:sz w:val="22"/>
          <w:szCs w:val="22"/>
        </w:rPr>
        <w:t xml:space="preserve"> 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Transport i łączność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 wydatki bieżące: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 </w:t>
      </w:r>
      <w:r w:rsidRPr="00852418">
        <w:rPr>
          <w:rFonts w:cs="Times New Roman"/>
          <w:b/>
          <w:sz w:val="22"/>
          <w:szCs w:val="22"/>
        </w:rPr>
        <w:t>148.359,00</w:t>
      </w:r>
      <w:r w:rsidRPr="00852418">
        <w:rPr>
          <w:rFonts w:cs="Times New Roman"/>
          <w:sz w:val="22"/>
          <w:szCs w:val="22"/>
        </w:rPr>
        <w:t xml:space="preserve">  zł wykonanie  </w:t>
      </w:r>
      <w:r w:rsidRPr="00852418">
        <w:rPr>
          <w:rFonts w:cs="Times New Roman"/>
          <w:b/>
          <w:sz w:val="22"/>
          <w:szCs w:val="22"/>
        </w:rPr>
        <w:t>134.323,57 zł</w:t>
      </w:r>
      <w:r w:rsidRPr="00852418">
        <w:rPr>
          <w:rFonts w:cs="Times New Roman"/>
          <w:sz w:val="22"/>
          <w:szCs w:val="22"/>
        </w:rPr>
        <w:t xml:space="preserve">  </w:t>
      </w:r>
      <w:r>
        <w:rPr>
          <w:rFonts w:cs="Times New Roman"/>
          <w:sz w:val="22"/>
          <w:szCs w:val="22"/>
        </w:rPr>
        <w:t>.</w:t>
      </w:r>
      <w:r w:rsidRPr="00852418">
        <w:rPr>
          <w:rFonts w:cs="Times New Roman"/>
          <w:sz w:val="22"/>
          <w:szCs w:val="22"/>
        </w:rPr>
        <w:t>Są to wydatki na utrzymanie dróg gminnych.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 wydatki majątkowe: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521.400,00 zł</w:t>
      </w:r>
      <w:r w:rsidRPr="00852418">
        <w:rPr>
          <w:rFonts w:cs="Times New Roman"/>
          <w:sz w:val="22"/>
          <w:szCs w:val="22"/>
        </w:rPr>
        <w:t xml:space="preserve">, wykonanie </w:t>
      </w:r>
      <w:r w:rsidRPr="00852418">
        <w:rPr>
          <w:rFonts w:cs="Times New Roman"/>
          <w:b/>
          <w:sz w:val="22"/>
          <w:szCs w:val="22"/>
        </w:rPr>
        <w:t>518.986,93</w:t>
      </w:r>
      <w:r w:rsidRPr="00852418">
        <w:rPr>
          <w:rFonts w:cs="Times New Roman"/>
          <w:sz w:val="22"/>
          <w:szCs w:val="22"/>
        </w:rPr>
        <w:t xml:space="preserve"> zł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Dotacja celowa na pomoc finansową udzielaną między jednostkami samorządu terytorialnego na dofinansowanie własnych zadań inwestycyjnych i zakupów inwestycyjnych wydatkowano na: - 100.000,00 zł z przeznaczeniem na 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1. </w:t>
      </w:r>
      <w:r w:rsidRPr="00852418">
        <w:rPr>
          <w:rFonts w:cs="Times New Roman"/>
          <w:i/>
          <w:sz w:val="22"/>
          <w:szCs w:val="22"/>
        </w:rPr>
        <w:t>Pomoc Finansową dla powiatu makowskiego na przebudowę drogi powiatowej nr 2106W Sadykierz-Strzemieczne, odcinek o długości 2,400 km. Lokalizacja robót: od km 0+000  do km 2+400</w:t>
      </w:r>
      <w:r w:rsidRPr="00852418">
        <w:rPr>
          <w:rFonts w:cs="Times New Roman"/>
          <w:color w:val="000000"/>
          <w:sz w:val="22"/>
          <w:szCs w:val="22"/>
        </w:rPr>
        <w:t>,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i/>
          <w:color w:val="000000"/>
          <w:sz w:val="22"/>
          <w:szCs w:val="22"/>
        </w:rPr>
      </w:pPr>
      <w:r w:rsidRPr="00852418">
        <w:rPr>
          <w:rFonts w:cs="Times New Roman"/>
          <w:i/>
          <w:color w:val="000000"/>
          <w:sz w:val="22"/>
          <w:szCs w:val="22"/>
        </w:rPr>
        <w:t>2. Przebudowa drogi gminnej Młynarze-Gierwaty długości 283mb - wydatkowano 61.812,37 zł,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i/>
          <w:color w:val="000000"/>
          <w:sz w:val="22"/>
          <w:szCs w:val="22"/>
        </w:rPr>
      </w:pPr>
      <w:r w:rsidRPr="00852418">
        <w:rPr>
          <w:rFonts w:cs="Times New Roman"/>
          <w:i/>
          <w:color w:val="000000"/>
          <w:sz w:val="22"/>
          <w:szCs w:val="22"/>
        </w:rPr>
        <w:t>3 .Przebudowa ul. Nadrzecznej w msc. Młynarze- 44.000,00 zł,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i/>
          <w:color w:val="000000"/>
          <w:sz w:val="22"/>
          <w:szCs w:val="22"/>
        </w:rPr>
      </w:pPr>
      <w:r w:rsidRPr="00852418">
        <w:rPr>
          <w:rFonts w:cs="Times New Roman"/>
          <w:i/>
          <w:color w:val="000000"/>
          <w:sz w:val="22"/>
          <w:szCs w:val="22"/>
        </w:rPr>
        <w:t>4. Przebudowa drogi gminnej Nr 210526W w miejscowości Głażewo-Cholewy od km 1+422 długości 1422 mb- 313.174,56 zł.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360" w:lineRule="auto"/>
        <w:rPr>
          <w:rFonts w:cs="Times New Roman"/>
          <w:i/>
          <w:sz w:val="22"/>
          <w:szCs w:val="22"/>
          <w:u w:val="single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 xml:space="preserve">Gospodarka mieszkaniowa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58.944,00</w:t>
      </w:r>
      <w:r w:rsidRPr="00852418">
        <w:rPr>
          <w:rFonts w:cs="Times New Roman"/>
          <w:sz w:val="22"/>
          <w:szCs w:val="22"/>
        </w:rPr>
        <w:t xml:space="preserve">zł, wykonanie </w:t>
      </w:r>
      <w:r w:rsidRPr="00852418">
        <w:rPr>
          <w:rFonts w:cs="Times New Roman"/>
          <w:b/>
          <w:sz w:val="22"/>
          <w:szCs w:val="22"/>
        </w:rPr>
        <w:t>29.299,12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Są to koszty utrzymania Budynku Ośrodka Zdrowia  (zakup opału, energii)  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  <w:u w:val="single"/>
        </w:rPr>
      </w:pPr>
      <w:r w:rsidRPr="00852418">
        <w:rPr>
          <w:rFonts w:cs="Times New Roman"/>
          <w:sz w:val="22"/>
          <w:szCs w:val="22"/>
        </w:rPr>
        <w:t xml:space="preserve">i budynków mienia komunalnego.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  <w:r w:rsidRPr="00852418">
        <w:rPr>
          <w:rFonts w:cs="Times New Roman"/>
          <w:b/>
          <w:i/>
          <w:sz w:val="22"/>
          <w:szCs w:val="22"/>
        </w:rPr>
        <w:t>Działalność usługowa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  <w:u w:val="single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14.200,00,00</w:t>
      </w:r>
      <w:r w:rsidRPr="00852418"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b/>
          <w:sz w:val="22"/>
          <w:szCs w:val="22"/>
        </w:rPr>
        <w:t>zł</w:t>
      </w:r>
      <w:r w:rsidRPr="00852418">
        <w:rPr>
          <w:rFonts w:cs="Times New Roman"/>
          <w:sz w:val="22"/>
          <w:szCs w:val="22"/>
        </w:rPr>
        <w:t xml:space="preserve"> wykonanie </w:t>
      </w:r>
      <w:r w:rsidRPr="00852418">
        <w:rPr>
          <w:rFonts w:cs="Times New Roman"/>
          <w:b/>
          <w:sz w:val="22"/>
          <w:szCs w:val="22"/>
        </w:rPr>
        <w:t xml:space="preserve">7.200,00  </w:t>
      </w:r>
      <w:r w:rsidRPr="00852418">
        <w:rPr>
          <w:rFonts w:cs="Times New Roman"/>
          <w:sz w:val="22"/>
          <w:szCs w:val="22"/>
        </w:rPr>
        <w:t>zł. Wydatki te są związane z przygotowaniem decyzji o warunkach zabudowy i prac geodezyjnych i kartograficznych.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Administracja publiczna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1.388.988,00</w:t>
      </w:r>
      <w:r w:rsidRPr="00852418">
        <w:rPr>
          <w:rFonts w:cs="Times New Roman"/>
          <w:sz w:val="22"/>
          <w:szCs w:val="22"/>
        </w:rPr>
        <w:t xml:space="preserve">  zł. wykonanie  </w:t>
      </w:r>
      <w:r w:rsidRPr="00852418">
        <w:rPr>
          <w:rFonts w:cs="Times New Roman"/>
          <w:b/>
          <w:sz w:val="22"/>
          <w:szCs w:val="22"/>
        </w:rPr>
        <w:t xml:space="preserve">1.330.463,42 </w:t>
      </w:r>
      <w:r w:rsidRPr="00852418">
        <w:rPr>
          <w:rFonts w:cs="Times New Roman"/>
          <w:sz w:val="22"/>
          <w:szCs w:val="22"/>
        </w:rPr>
        <w:t xml:space="preserve">zł. Na zadania zlecone z zakresu administracji rządowej wydatkowano na wynagrodzenia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color w:val="993300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i pochodne  kwotę 29.500,00 zł,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Rady Gminy</w:t>
      </w:r>
      <w:r w:rsidRPr="00852418">
        <w:rPr>
          <w:rFonts w:cs="Times New Roman"/>
          <w:sz w:val="22"/>
          <w:szCs w:val="22"/>
        </w:rPr>
        <w:t xml:space="preserve"> wydatkowano</w:t>
      </w:r>
      <w:r w:rsidRPr="00852418">
        <w:rPr>
          <w:rFonts w:cs="Times New Roman"/>
          <w:color w:val="993300"/>
          <w:sz w:val="22"/>
          <w:szCs w:val="22"/>
        </w:rPr>
        <w:t xml:space="preserve"> -</w:t>
      </w:r>
      <w:r w:rsidRPr="00852418">
        <w:rPr>
          <w:rFonts w:cs="Times New Roman"/>
          <w:sz w:val="22"/>
          <w:szCs w:val="22"/>
        </w:rPr>
        <w:t xml:space="preserve"> 49.794,39  zł 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Urząd Gminy</w:t>
      </w:r>
      <w:r w:rsidRPr="00852418">
        <w:rPr>
          <w:rFonts w:cs="Times New Roman"/>
          <w:sz w:val="22"/>
          <w:szCs w:val="22"/>
        </w:rPr>
        <w:t xml:space="preserve">  . wykonanie 1.229.299,69 zł w tym: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wynagrodzenie agencyjno-prowizyjne (prowizja sołtysów) - 4.057,00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Promocja jednostek samorządu terytorialnego</w:t>
      </w:r>
      <w:r w:rsidRPr="00852418">
        <w:rPr>
          <w:rFonts w:cs="Times New Roman"/>
          <w:sz w:val="22"/>
          <w:szCs w:val="22"/>
        </w:rPr>
        <w:t xml:space="preserve">  - 4.907,34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Pozostała działalność</w:t>
      </w:r>
      <w:r w:rsidRPr="00852418">
        <w:rPr>
          <w:rFonts w:cs="Times New Roman"/>
          <w:sz w:val="22"/>
          <w:szCs w:val="22"/>
        </w:rPr>
        <w:t xml:space="preserve"> wykonanie 16.973,00 zł . Są to wpłaty gmin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i powiatów na rzecz innych jednostek samorządu terytorialnego oraz związków gmin lub związków powiatów na dofinansowanie zadań bieżących 2.673,00 zł i na różne wydatki na rzecz osób fizycznych w kwocie 14.300,00 zł - diety sołtysów za sesje Rady Gminy Młynarze.</w:t>
      </w:r>
    </w:p>
    <w:p w:rsidR="00107B63" w:rsidRPr="00852418" w:rsidRDefault="00107B63" w:rsidP="00852418">
      <w:pPr>
        <w:pStyle w:val="BodyText"/>
        <w:spacing w:line="360" w:lineRule="auto"/>
        <w:rPr>
          <w:rFonts w:cs="Times New Roman"/>
          <w:i/>
          <w:sz w:val="22"/>
          <w:szCs w:val="22"/>
          <w:u w:val="single"/>
        </w:rPr>
      </w:pPr>
      <w:r w:rsidRPr="00852418">
        <w:rPr>
          <w:rFonts w:cs="Times New Roman"/>
          <w:sz w:val="22"/>
          <w:szCs w:val="22"/>
        </w:rPr>
        <w:t xml:space="preserve">Urzędy naczelnych organów władzy państwowej, kontroli i ochrony prawa oraz sądownictwa </w:t>
      </w:r>
    </w:p>
    <w:p w:rsidR="00107B63" w:rsidRPr="00852418" w:rsidRDefault="00107B63" w:rsidP="00852418">
      <w:pPr>
        <w:pStyle w:val="BodyText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</w:t>
      </w:r>
      <w:r w:rsidRPr="00852418">
        <w:rPr>
          <w:rFonts w:cs="Times New Roman"/>
          <w:b/>
          <w:i/>
          <w:sz w:val="22"/>
          <w:szCs w:val="22"/>
          <w:u w:val="single"/>
        </w:rPr>
        <w:t>wydatki bieżące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46.980,00 zł</w:t>
      </w:r>
      <w:r w:rsidRPr="00852418">
        <w:rPr>
          <w:rFonts w:cs="Times New Roman"/>
          <w:sz w:val="22"/>
          <w:szCs w:val="22"/>
        </w:rPr>
        <w:t xml:space="preserve">  wydatkowano </w:t>
      </w:r>
      <w:r w:rsidRPr="00852418">
        <w:rPr>
          <w:rFonts w:cs="Times New Roman"/>
          <w:b/>
          <w:sz w:val="22"/>
          <w:szCs w:val="22"/>
        </w:rPr>
        <w:t>41.313,27</w:t>
      </w:r>
      <w:r w:rsidRPr="00852418">
        <w:rPr>
          <w:rFonts w:cs="Times New Roman"/>
          <w:sz w:val="22"/>
          <w:szCs w:val="22"/>
        </w:rPr>
        <w:t xml:space="preserve"> zł wydatki z zakresu zadań zleconych.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Wydatki te  przeznaczono na prowadzenie i aktualizację rejestru wyborców – 780,00 zł i na  </w:t>
      </w:r>
      <w:r w:rsidRPr="00852418">
        <w:rPr>
          <w:rFonts w:cs="Times New Roman"/>
          <w:color w:val="000000"/>
          <w:sz w:val="22"/>
          <w:szCs w:val="22"/>
        </w:rPr>
        <w:t>wybory do rad gmin, rad powiatów i sejmików województw, wybory wójtów, burmistrzów i prezydentów miast oraz referenda gminne, powiatowe i wojewódzkie w kwocie 40.533,27 zł.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Bezpieczeństwo publiczne i ochrona przeciwpożarowa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 </w:t>
      </w:r>
      <w:r w:rsidRPr="00852418">
        <w:rPr>
          <w:rFonts w:cs="Times New Roman"/>
          <w:b/>
          <w:sz w:val="22"/>
          <w:szCs w:val="22"/>
        </w:rPr>
        <w:t>171.575,00</w:t>
      </w:r>
      <w:r w:rsidRPr="00852418">
        <w:rPr>
          <w:rFonts w:cs="Times New Roman"/>
          <w:sz w:val="22"/>
          <w:szCs w:val="22"/>
        </w:rPr>
        <w:t xml:space="preserve"> zł. wykonanie  </w:t>
      </w:r>
      <w:r w:rsidRPr="00852418">
        <w:rPr>
          <w:rFonts w:cs="Times New Roman"/>
          <w:b/>
          <w:sz w:val="22"/>
          <w:szCs w:val="22"/>
        </w:rPr>
        <w:t xml:space="preserve">143.501,88  </w:t>
      </w:r>
      <w:r w:rsidRPr="00852418">
        <w:rPr>
          <w:rFonts w:cs="Times New Roman"/>
          <w:sz w:val="22"/>
          <w:szCs w:val="22"/>
        </w:rPr>
        <w:t>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Na Ochotnicze Straże Pożarne wydatkowano 143.501,88 zł </w:t>
      </w:r>
    </w:p>
    <w:p w:rsidR="00107B63" w:rsidRPr="00852418" w:rsidRDefault="00107B63" w:rsidP="00852418">
      <w:pPr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majątkowe</w:t>
      </w:r>
    </w:p>
    <w:p w:rsidR="00107B63" w:rsidRPr="00852418" w:rsidRDefault="00107B63" w:rsidP="00852418">
      <w:pPr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Plan 58.745,00 zł , wykonanie  43.490,00 zł tj. na: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color w:val="000000"/>
          <w:sz w:val="22"/>
          <w:szCs w:val="22"/>
        </w:rPr>
      </w:pPr>
      <w:r w:rsidRPr="00852418">
        <w:rPr>
          <w:rFonts w:cs="Times New Roman"/>
          <w:i/>
          <w:color w:val="000000"/>
          <w:sz w:val="22"/>
          <w:szCs w:val="22"/>
        </w:rPr>
        <w:t>1. Zakup motopompy pożarniczej M16/8 Tohatsu -38.745,00 zł,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color w:val="000000"/>
          <w:sz w:val="22"/>
          <w:szCs w:val="22"/>
        </w:rPr>
      </w:pPr>
      <w:r w:rsidRPr="00852418">
        <w:rPr>
          <w:rFonts w:cs="Times New Roman"/>
          <w:i/>
          <w:color w:val="000000"/>
          <w:sz w:val="22"/>
          <w:szCs w:val="22"/>
        </w:rPr>
        <w:t>2. Dotacja na zakup motopompy pożarniczej VE 1500 Tohatsu dla OSP Rupin - 4.745,00zł.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  <w:r w:rsidRPr="00852418">
        <w:rPr>
          <w:rFonts w:cs="Times New Roman"/>
          <w:b/>
          <w:i/>
          <w:sz w:val="22"/>
          <w:szCs w:val="22"/>
        </w:rPr>
        <w:t>Obsługa długu publicznego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  <w:u w:val="single"/>
        </w:rPr>
        <w:t>-</w:t>
      </w:r>
      <w:r w:rsidRPr="00852418">
        <w:rPr>
          <w:rFonts w:cs="Times New Roman"/>
          <w:i/>
          <w:sz w:val="22"/>
          <w:szCs w:val="22"/>
          <w:u w:val="single"/>
        </w:rPr>
        <w:t>wydatki bieżące</w:t>
      </w:r>
      <w:r w:rsidRPr="00852418">
        <w:rPr>
          <w:rFonts w:cs="Times New Roman"/>
          <w:sz w:val="22"/>
          <w:szCs w:val="22"/>
        </w:rPr>
        <w:t xml:space="preserve">: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30.000,00 zł</w:t>
      </w:r>
      <w:r w:rsidRPr="00852418">
        <w:rPr>
          <w:rFonts w:cs="Times New Roman"/>
          <w:sz w:val="22"/>
          <w:szCs w:val="22"/>
        </w:rPr>
        <w:t xml:space="preserve"> wykonanie </w:t>
      </w:r>
      <w:r w:rsidRPr="00852418">
        <w:rPr>
          <w:rFonts w:cs="Times New Roman"/>
          <w:b/>
          <w:sz w:val="22"/>
          <w:szCs w:val="22"/>
        </w:rPr>
        <w:t>7.766,38</w:t>
      </w:r>
      <w:r w:rsidRPr="00852418">
        <w:rPr>
          <w:rFonts w:cs="Times New Roman"/>
          <w:sz w:val="22"/>
          <w:szCs w:val="22"/>
        </w:rPr>
        <w:t xml:space="preserve"> zł. Są to odsetki od kredytu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i pożyczek uzyskanych w 2008 r.  na budowę wodociągu i stacji uzdatniania wody.</w:t>
      </w:r>
    </w:p>
    <w:p w:rsidR="00107B63" w:rsidRPr="00852418" w:rsidRDefault="00107B63" w:rsidP="00852418">
      <w:pPr>
        <w:pStyle w:val="Heading4"/>
        <w:widowControl/>
        <w:numPr>
          <w:ilvl w:val="3"/>
          <w:numId w:val="6"/>
        </w:numPr>
        <w:spacing w:before="0" w:after="0" w:line="360" w:lineRule="auto"/>
        <w:rPr>
          <w:b w:val="0"/>
          <w:bCs w:val="0"/>
          <w:sz w:val="22"/>
          <w:szCs w:val="22"/>
        </w:rPr>
      </w:pPr>
    </w:p>
    <w:p w:rsidR="00107B63" w:rsidRPr="00852418" w:rsidRDefault="00107B63" w:rsidP="00852418">
      <w:pPr>
        <w:pStyle w:val="Heading4"/>
        <w:widowControl/>
        <w:numPr>
          <w:ilvl w:val="3"/>
          <w:numId w:val="6"/>
        </w:numPr>
        <w:spacing w:before="0" w:after="0" w:line="360" w:lineRule="auto"/>
        <w:rPr>
          <w:i/>
          <w:sz w:val="22"/>
          <w:szCs w:val="22"/>
          <w:u w:val="single"/>
        </w:rPr>
      </w:pPr>
      <w:r w:rsidRPr="00852418">
        <w:rPr>
          <w:i/>
          <w:sz w:val="22"/>
          <w:szCs w:val="22"/>
        </w:rPr>
        <w:t>Różne rozliczenia</w:t>
      </w:r>
    </w:p>
    <w:p w:rsidR="00107B63" w:rsidRPr="00852418" w:rsidRDefault="00107B63" w:rsidP="00852418">
      <w:pPr>
        <w:pStyle w:val="Heading4"/>
        <w:widowControl/>
        <w:numPr>
          <w:ilvl w:val="3"/>
          <w:numId w:val="6"/>
        </w:numPr>
        <w:spacing w:before="0" w:after="0" w:line="360" w:lineRule="auto"/>
        <w:rPr>
          <w:sz w:val="22"/>
          <w:szCs w:val="22"/>
        </w:rPr>
      </w:pPr>
      <w:r w:rsidRPr="00852418">
        <w:rPr>
          <w:i/>
          <w:sz w:val="22"/>
          <w:szCs w:val="22"/>
          <w:u w:val="single"/>
        </w:rPr>
        <w:t xml:space="preserve">- </w:t>
      </w:r>
      <w:r w:rsidRPr="00852418">
        <w:rPr>
          <w:b w:val="0"/>
          <w:i/>
          <w:sz w:val="22"/>
          <w:szCs w:val="22"/>
          <w:u w:val="single"/>
        </w:rPr>
        <w:t>wydatki bieżące:</w:t>
      </w:r>
      <w:r w:rsidRPr="00852418">
        <w:rPr>
          <w:i/>
          <w:sz w:val="22"/>
          <w:szCs w:val="22"/>
          <w:u w:val="single"/>
        </w:rPr>
        <w:t xml:space="preserve">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43.500,00</w:t>
      </w:r>
      <w:r w:rsidRPr="00852418">
        <w:rPr>
          <w:rFonts w:cs="Times New Roman"/>
          <w:sz w:val="22"/>
          <w:szCs w:val="22"/>
        </w:rPr>
        <w:t xml:space="preserve"> zł wykonanie  </w:t>
      </w:r>
      <w:r w:rsidRPr="00852418">
        <w:rPr>
          <w:rFonts w:cs="Times New Roman"/>
          <w:b/>
          <w:sz w:val="22"/>
          <w:szCs w:val="22"/>
        </w:rPr>
        <w:t>10 496,76 zł</w:t>
      </w:r>
      <w:r w:rsidRPr="00852418">
        <w:rPr>
          <w:rFonts w:cs="Times New Roman"/>
          <w:sz w:val="22"/>
          <w:szCs w:val="22"/>
        </w:rPr>
        <w:t>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>Są to wydatki związane z utrzymaniem rachunków bankowych, jak również w tym dziale zaplanowano rezerwy ogólne i celowe, w których jest brak wykonania.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Oświata i wychowanie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 wydatki bieżące: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 </w:t>
      </w:r>
      <w:r w:rsidRPr="00852418">
        <w:rPr>
          <w:rFonts w:cs="Times New Roman"/>
          <w:b/>
          <w:sz w:val="22"/>
          <w:szCs w:val="22"/>
        </w:rPr>
        <w:t xml:space="preserve">2.638.207,00 </w:t>
      </w:r>
      <w:r w:rsidRPr="00852418">
        <w:rPr>
          <w:rFonts w:cs="Times New Roman"/>
          <w:sz w:val="22"/>
          <w:szCs w:val="22"/>
        </w:rPr>
        <w:t xml:space="preserve">zł wykonanie  </w:t>
      </w:r>
      <w:r w:rsidRPr="00852418">
        <w:rPr>
          <w:rFonts w:cs="Times New Roman"/>
          <w:b/>
          <w:sz w:val="22"/>
          <w:szCs w:val="22"/>
        </w:rPr>
        <w:t xml:space="preserve">2.498.987,52 </w:t>
      </w:r>
      <w:r w:rsidRPr="00852418">
        <w:rPr>
          <w:rFonts w:cs="Times New Roman"/>
          <w:sz w:val="22"/>
          <w:szCs w:val="22"/>
        </w:rPr>
        <w:t>zł  w tym wykonanie: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Szkoła Podstawowa</w:t>
      </w:r>
      <w:r w:rsidRPr="00852418">
        <w:rPr>
          <w:rFonts w:cs="Times New Roman"/>
          <w:sz w:val="22"/>
          <w:szCs w:val="22"/>
        </w:rPr>
        <w:t xml:space="preserve"> – </w:t>
      </w:r>
      <w:r w:rsidRPr="00852418">
        <w:rPr>
          <w:rFonts w:cs="Times New Roman"/>
          <w:b/>
          <w:sz w:val="22"/>
          <w:szCs w:val="22"/>
        </w:rPr>
        <w:t xml:space="preserve">1.107.898,08 zł </w:t>
      </w:r>
      <w:r w:rsidRPr="00852418">
        <w:rPr>
          <w:rFonts w:cs="Times New Roman"/>
          <w:sz w:val="22"/>
          <w:szCs w:val="22"/>
        </w:rPr>
        <w:t>.Są to wydatki związane z utrzymaniem i funkcjonowaniem szkoły m.in. na: wynagrodzenia osobowe i dodatkowe wynagrodzenie roczne wydatkowano –  754.976,00 zł, wydatki niezaliczone do wynagrodzeń 35.476,13 zł,  wydatki na składki na ubezpieczenie społeczne i FP – 141.701,96 zł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Oddział przedszkolny w szkole podstawowej</w:t>
      </w:r>
      <w:r w:rsidRPr="00852418">
        <w:rPr>
          <w:rFonts w:cs="Times New Roman"/>
          <w:sz w:val="22"/>
          <w:szCs w:val="22"/>
        </w:rPr>
        <w:t xml:space="preserve">  - wykonanie 80.676,95 zł planu. Wydatki te są  związane z utrzymaniem i funkcjonowaniem oddziałem przedszkolnym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tym: wydatki osobowe niezaliczone do wynagrodzeń 3.924,09 zł, wynagrodzenie osobowe pracowników i dodatkowe wynagrodzenie roczne 60.276,10 zł.składki na ubezpieczenie społeczne i FP  -13.029,85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Przedszkola</w:t>
      </w:r>
      <w:r w:rsidRPr="00852418">
        <w:rPr>
          <w:rFonts w:cs="Times New Roman"/>
          <w:i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 xml:space="preserve">– wykonanie 223.460,18 zł. Są to wydatki związane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 utrzymaniem i funkcjonowaniem przedszkola m.in. na: wydatki osobowe niezaliczone do wynagrodzeń 7.405,97 zł, wynagrodzenie osobowe pracowników i dodatkowe wynagrodzenie roczne 152.024,99 zł, składki na ubezpieczenie społeczne i FP –  30.420,01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Gimnazja</w:t>
      </w:r>
      <w:r w:rsidRPr="00852418">
        <w:rPr>
          <w:rFonts w:cs="Times New Roman"/>
          <w:i/>
          <w:sz w:val="22"/>
          <w:szCs w:val="22"/>
        </w:rPr>
        <w:t xml:space="preserve"> –</w:t>
      </w:r>
      <w:r w:rsidRPr="00852418">
        <w:rPr>
          <w:rFonts w:cs="Times New Roman"/>
          <w:sz w:val="22"/>
          <w:szCs w:val="22"/>
        </w:rPr>
        <w:t xml:space="preserve"> wykonanie 657.539,24 zł.  Wydatki te są związane z utrzymaniem i funkcjonowaniem gimnazjum w tym na: wydatki osobowe niezaliczone do wynagrodzeń - 24.822,40 zł, wynagrodzenie osobowe pracowników i dodatkowe wynagrodzenie roczne  443.02,39 zł, składki na ubezpieczenie społeczne i FP – 76.160,46 zł.</w:t>
      </w: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Dowożenie uczniów do szkół</w:t>
      </w:r>
      <w:r w:rsidRPr="00852418">
        <w:rPr>
          <w:rFonts w:cs="Times New Roman"/>
          <w:sz w:val="22"/>
          <w:szCs w:val="22"/>
        </w:rPr>
        <w:t xml:space="preserve"> – wykonanie 117.259,23 zł.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Są to wydatki związane z zakupem biletów miesięcznych dla uczniów do szkół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i opieką uczniów w czasie dowozu uczniów do szkoły i drogę powrotną do domu, wynagrodzenia osobowe  pracowników i dodatkowe wynagrodzenie roczne-28.585,07 zł,składki na ubezpieczenie społeczne i FP - 5.186,93zł.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Dokształcanie i doskonalenie nauczycieli</w:t>
      </w:r>
      <w:r w:rsidRPr="00852418">
        <w:rPr>
          <w:rFonts w:cs="Times New Roman"/>
          <w:sz w:val="22"/>
          <w:szCs w:val="22"/>
        </w:rPr>
        <w:t xml:space="preserve"> – wykonanie 500,00 zł 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Stołówki szkolne i przedszkolne</w:t>
      </w:r>
      <w:r w:rsidRPr="00852418">
        <w:rPr>
          <w:rFonts w:cs="Times New Roman"/>
          <w:sz w:val="22"/>
          <w:szCs w:val="22"/>
        </w:rPr>
        <w:t xml:space="preserve">  – wykonanie 50.983,97 zł 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i/>
          <w:color w:val="000000"/>
          <w:sz w:val="22"/>
          <w:szCs w:val="22"/>
        </w:rPr>
        <w:t xml:space="preserve">Realizacja zadań wymagających stosowania specjalnej organizacji nauki i metod pracy dla dzieci i młodzieży w szkołach podstawowych, gimnazjach, liceach ogólnokształcących, liceach profilowanych i szkołach zawodowych oraz szkołach artystycznych - </w:t>
      </w:r>
      <w:r>
        <w:rPr>
          <w:rFonts w:cs="Times New Roman"/>
          <w:color w:val="000000"/>
          <w:sz w:val="22"/>
          <w:szCs w:val="22"/>
        </w:rPr>
        <w:t xml:space="preserve">wykonanie 242.791,00 zł, </w:t>
      </w:r>
      <w:r w:rsidRPr="00852418">
        <w:rPr>
          <w:rFonts w:cs="Times New Roman"/>
          <w:color w:val="000000"/>
          <w:sz w:val="22"/>
          <w:szCs w:val="22"/>
        </w:rPr>
        <w:t xml:space="preserve"> w tym:</w:t>
      </w:r>
      <w:r w:rsidRPr="00852418"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color w:val="000000"/>
          <w:sz w:val="22"/>
          <w:szCs w:val="22"/>
        </w:rPr>
        <w:t xml:space="preserve">na wynagrodzenia wydatkowano  i dodatkowe wynagrodzenie roczne 154.641,00 zł, na pochodne od wynagrodzeń  30.780,00 zł. </w:t>
      </w:r>
      <w:r w:rsidRPr="00852418">
        <w:rPr>
          <w:rFonts w:cs="Times New Roman"/>
          <w:sz w:val="22"/>
          <w:szCs w:val="22"/>
        </w:rPr>
        <w:t xml:space="preserve"> </w:t>
      </w:r>
    </w:p>
    <w:p w:rsidR="00107B63" w:rsidRPr="00D9366D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b/>
          <w:i/>
          <w:sz w:val="22"/>
          <w:szCs w:val="22"/>
        </w:rPr>
        <w:t>Zapewnienie uczniom prawa do bezpłatnego dostępu do podręczników, materiałów edukacyjnych lub materiałów ćwiczeniowych ( zadanie zlecone)</w:t>
      </w:r>
      <w:r w:rsidRPr="00852418">
        <w:rPr>
          <w:rFonts w:cs="Times New Roman"/>
          <w:i/>
          <w:sz w:val="22"/>
          <w:szCs w:val="22"/>
        </w:rPr>
        <w:t xml:space="preserve"> wykonanie 17.878,87 zł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  <w:u w:val="single"/>
        </w:rPr>
      </w:pPr>
      <w:r w:rsidRPr="00852418">
        <w:rPr>
          <w:rFonts w:cs="Times New Roman"/>
          <w:i/>
          <w:sz w:val="22"/>
          <w:szCs w:val="22"/>
          <w:u w:val="single"/>
        </w:rPr>
        <w:t>wydatki majątkowe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 xml:space="preserve">24.000,00 zł </w:t>
      </w:r>
      <w:r w:rsidRPr="00852418">
        <w:rPr>
          <w:rFonts w:cs="Times New Roman"/>
          <w:sz w:val="22"/>
          <w:szCs w:val="22"/>
        </w:rPr>
        <w:t xml:space="preserve">wykonanie 20.471,40 zł - </w:t>
      </w:r>
      <w:r w:rsidRPr="00852418">
        <w:rPr>
          <w:rFonts w:cs="Times New Roman"/>
          <w:i/>
          <w:color w:val="000000"/>
          <w:sz w:val="22"/>
          <w:szCs w:val="22"/>
        </w:rPr>
        <w:t>Remont i wyposażenie hali sportowej oraz doposażenie boiska sportowego w msc. Młynarze gm. Młynarze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b w:val="0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Ochrona zdrowia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b w:val="0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b w:val="0"/>
          <w:i w:val="0"/>
          <w:sz w:val="22"/>
          <w:szCs w:val="22"/>
          <w:u w:val="single"/>
        </w:rPr>
        <w:t>-wydatki bieżące:</w:t>
      </w:r>
    </w:p>
    <w:p w:rsidR="00107B63" w:rsidRPr="00852418" w:rsidRDefault="00107B63" w:rsidP="00852418">
      <w:pPr>
        <w:pStyle w:val="BodyText"/>
        <w:spacing w:after="0"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Plan</w:t>
      </w:r>
      <w:r w:rsidRPr="00852418">
        <w:rPr>
          <w:rFonts w:cs="Times New Roman"/>
          <w:sz w:val="22"/>
          <w:szCs w:val="22"/>
        </w:rPr>
        <w:t xml:space="preserve"> 24142,95  </w:t>
      </w:r>
      <w:r w:rsidRPr="00852418">
        <w:rPr>
          <w:rFonts w:cs="Times New Roman"/>
          <w:b/>
          <w:sz w:val="22"/>
          <w:szCs w:val="22"/>
        </w:rPr>
        <w:t>wykonanie</w:t>
      </w:r>
      <w:r w:rsidRPr="00852418">
        <w:rPr>
          <w:rFonts w:cs="Times New Roman"/>
          <w:sz w:val="22"/>
          <w:szCs w:val="22"/>
        </w:rPr>
        <w:t xml:space="preserve">  24.142,31 zł</w:t>
      </w:r>
      <w:r w:rsidRPr="00852418">
        <w:rPr>
          <w:rFonts w:cs="Times New Roman"/>
          <w:b/>
          <w:sz w:val="22"/>
          <w:szCs w:val="22"/>
        </w:rPr>
        <w:t>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b/>
          <w:i/>
          <w:sz w:val="22"/>
          <w:szCs w:val="22"/>
        </w:rPr>
        <w:t>Zwalczanie narkomanii</w:t>
      </w:r>
      <w:r w:rsidRPr="00852418">
        <w:rPr>
          <w:i/>
          <w:sz w:val="22"/>
          <w:szCs w:val="22"/>
        </w:rPr>
        <w:t>:</w:t>
      </w:r>
      <w:r w:rsidRPr="00852418">
        <w:rPr>
          <w:sz w:val="22"/>
          <w:szCs w:val="22"/>
        </w:rPr>
        <w:t xml:space="preserve"> ogółem  wydatkowano kwotę  5.180,37 zł.</w:t>
      </w:r>
      <w:r w:rsidRPr="00852418">
        <w:rPr>
          <w:b/>
          <w:bCs/>
          <w:sz w:val="22"/>
          <w:szCs w:val="22"/>
        </w:rPr>
        <w:t xml:space="preserve"> </w:t>
      </w:r>
      <w:r w:rsidRPr="00852418">
        <w:rPr>
          <w:bCs/>
          <w:sz w:val="22"/>
          <w:szCs w:val="22"/>
        </w:rPr>
        <w:t>Wydatkowano</w:t>
      </w:r>
      <w:r w:rsidRPr="00852418">
        <w:rPr>
          <w:sz w:val="22"/>
          <w:szCs w:val="22"/>
        </w:rPr>
        <w:t xml:space="preserve"> na pozalekcyjne zajęcia sportowe z elementami profilaktyki dla uczniów  SP i PG Młynarze - umowy zlecenia dla nauczycieli prowadzących zajęcia i pozalekcyjne zajęcia sportowe z elementami profilaktyki dla młodzieży szkół ponadgimnazjalnych nauczycieli . Pozalekcyjne zajęcia sportowe miały na celu wspieranie wszechstronnego i harmonijnego rozwoju, uświadomienie konieczności dbania o własne zdrowie i bezpieczeństwo bez udziału różnego rodzaju używek.</w:t>
      </w:r>
    </w:p>
    <w:p w:rsidR="00107B63" w:rsidRPr="00852418" w:rsidRDefault="00107B63" w:rsidP="00852418">
      <w:pPr>
        <w:pStyle w:val="NormalWeb"/>
        <w:spacing w:before="0" w:after="0" w:line="360" w:lineRule="auto"/>
        <w:rPr>
          <w:sz w:val="22"/>
          <w:szCs w:val="22"/>
        </w:rPr>
      </w:pPr>
      <w:r w:rsidRPr="00852418">
        <w:rPr>
          <w:b/>
          <w:i/>
          <w:sz w:val="22"/>
          <w:szCs w:val="22"/>
        </w:rPr>
        <w:t>Przeciwdziałanie alkoholizmowi</w:t>
      </w:r>
      <w:r w:rsidRPr="00852418">
        <w:rPr>
          <w:sz w:val="22"/>
          <w:szCs w:val="22"/>
        </w:rPr>
        <w:t>: wydatkowano 18.961,94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W ramach programu </w:t>
      </w:r>
      <w:r w:rsidRPr="00852418">
        <w:rPr>
          <w:rFonts w:eastAsia="Times New Roman" w:cs="Times New Roman"/>
          <w:sz w:val="22"/>
          <w:szCs w:val="22"/>
          <w:lang w:eastAsia="pl-PL"/>
        </w:rPr>
        <w:t>upowszechniano materiały informacyjno – edukacyjne z zakresu przemocy, alkoholizmu . W Gminnej Komisji ds. Profilaktyki i Rozwiązywania Problemów Alkoholowych działał zespół interwencyjny, motywujący osoby z problemem alkoholowym do podjęcia leczenia odwykowego.</w:t>
      </w:r>
    </w:p>
    <w:p w:rsidR="00107B63" w:rsidRPr="00852418" w:rsidRDefault="00107B63" w:rsidP="00852418">
      <w:pPr>
        <w:pStyle w:val="Heading5"/>
        <w:keepNext/>
        <w:widowControl/>
        <w:numPr>
          <w:ilvl w:val="4"/>
          <w:numId w:val="6"/>
        </w:numPr>
        <w:shd w:val="clear" w:color="auto" w:fill="FFFFFF"/>
        <w:spacing w:before="0" w:after="0" w:line="360" w:lineRule="auto"/>
        <w:rPr>
          <w:rFonts w:cs="Times New Roman"/>
          <w:i w:val="0"/>
          <w:sz w:val="22"/>
          <w:szCs w:val="22"/>
          <w:u w:val="single"/>
        </w:rPr>
      </w:pPr>
      <w:r w:rsidRPr="00852418">
        <w:rPr>
          <w:rFonts w:cs="Times New Roman"/>
          <w:sz w:val="22"/>
          <w:szCs w:val="22"/>
        </w:rPr>
        <w:t>Pomoc społeczna</w:t>
      </w: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-wydatki bieżące:</w:t>
      </w:r>
    </w:p>
    <w:p w:rsidR="00107B63" w:rsidRPr="00852418" w:rsidRDefault="00107B63" w:rsidP="00D936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 </w:t>
      </w:r>
      <w:r w:rsidRPr="00852418">
        <w:rPr>
          <w:rFonts w:cs="Times New Roman"/>
          <w:b/>
          <w:sz w:val="22"/>
          <w:szCs w:val="22"/>
        </w:rPr>
        <w:t>326.033,00</w:t>
      </w:r>
      <w:r w:rsidRPr="00852418">
        <w:rPr>
          <w:rFonts w:cs="Times New Roman"/>
          <w:sz w:val="22"/>
          <w:szCs w:val="22"/>
        </w:rPr>
        <w:t xml:space="preserve"> zł, wykonanie </w:t>
      </w:r>
      <w:r w:rsidRPr="00852418">
        <w:rPr>
          <w:rFonts w:cs="Times New Roman"/>
          <w:b/>
          <w:sz w:val="22"/>
          <w:szCs w:val="22"/>
        </w:rPr>
        <w:t xml:space="preserve">300.462,11 zł w tym na: </w:t>
      </w:r>
      <w:r w:rsidRPr="00852418">
        <w:rPr>
          <w:rFonts w:cs="Times New Roman"/>
          <w:sz w:val="22"/>
          <w:szCs w:val="22"/>
        </w:rPr>
        <w:t>zadania w zakresie przeciwdziałania przemocy w rodzinie wydatkowano 157,56 zł ,</w:t>
      </w:r>
    </w:p>
    <w:p w:rsidR="00107B63" w:rsidRPr="00852418" w:rsidRDefault="00107B63" w:rsidP="00D936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składki na ubezpieczenia zdrowotne  opłacane za osoby pobierające niektóre świadczenia z pomocy społecznej oraz niektóre świadczenia rodzinne wydatkowano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4 650,87</w:t>
      </w:r>
      <w:r w:rsidRPr="00852418">
        <w:rPr>
          <w:rFonts w:cs="Times New Roman"/>
          <w:bCs/>
          <w:sz w:val="22"/>
          <w:szCs w:val="22"/>
        </w:rPr>
        <w:t xml:space="preserve"> zł,</w:t>
      </w:r>
    </w:p>
    <w:p w:rsidR="00107B63" w:rsidRPr="00852418" w:rsidRDefault="00107B63" w:rsidP="00D936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zasiłki i pomoc w naturze wydatkowano 13.314,56</w:t>
      </w:r>
      <w:r w:rsidRPr="00852418">
        <w:rPr>
          <w:rFonts w:cs="Times New Roman"/>
          <w:bCs/>
          <w:sz w:val="22"/>
          <w:szCs w:val="22"/>
        </w:rPr>
        <w:t xml:space="preserve"> zł, </w:t>
      </w:r>
    </w:p>
    <w:p w:rsidR="00107B63" w:rsidRPr="00852418" w:rsidRDefault="00107B63" w:rsidP="00D936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zasiłki stałe wyd</w:t>
      </w:r>
      <w:r>
        <w:rPr>
          <w:rFonts w:cs="Times New Roman"/>
          <w:sz w:val="22"/>
          <w:szCs w:val="22"/>
        </w:rPr>
        <w:t xml:space="preserve">atkowano </w:t>
      </w:r>
      <w:r w:rsidRPr="00852418">
        <w:rPr>
          <w:rFonts w:cs="Times New Roman"/>
          <w:sz w:val="22"/>
          <w:szCs w:val="22"/>
        </w:rPr>
        <w:t>28.751,91 zł,</w:t>
      </w:r>
    </w:p>
    <w:p w:rsidR="00107B63" w:rsidRPr="00852418" w:rsidRDefault="00107B63" w:rsidP="00D936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Ośrodki pomocy społecznej wydatkowano 223.163,77 zł,</w:t>
      </w:r>
    </w:p>
    <w:p w:rsidR="00107B63" w:rsidRPr="00D9366D" w:rsidRDefault="00107B63" w:rsidP="00D9366D">
      <w:pPr>
        <w:pStyle w:val="BodyTextIndent"/>
        <w:spacing w:line="360" w:lineRule="auto"/>
        <w:ind w:left="0"/>
      </w:pPr>
      <w:r w:rsidRPr="00852418">
        <w:t>usługi opiekuńcze i specjalistyczne usługi opiekuńcze wydatkowano 8.276,94 zł , pomoc państwa w zakresie dożywiania wydatkowano 16.923,30 zł.</w:t>
      </w:r>
      <w:r>
        <w:t xml:space="preserve"> </w:t>
      </w:r>
      <w:r w:rsidRPr="00852418">
        <w:t>pozostałą działalność wydatkowano 5.223,20 zł.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Edukacyjna opieka wychowawcza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11.806,00</w:t>
      </w:r>
      <w:r w:rsidRPr="00852418">
        <w:rPr>
          <w:rFonts w:cs="Times New Roman"/>
          <w:sz w:val="22"/>
          <w:szCs w:val="22"/>
        </w:rPr>
        <w:t xml:space="preserve"> zł , wykonanie 6.299,20 zł.  Wydatki te przeznaczono na  pomoc materialną dla uczniów o charakterze socjalnym.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Rodzina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2.395.444,00</w:t>
      </w:r>
      <w:r w:rsidRPr="00852418">
        <w:rPr>
          <w:rFonts w:cs="Times New Roman"/>
          <w:sz w:val="22"/>
          <w:szCs w:val="22"/>
        </w:rPr>
        <w:t xml:space="preserve"> zł, wykonanie 2.395.128,64 zł , w tym na: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świadczenia wychowawcze wydatkowano 1.549.147,60 zł,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>Świadczenia rodzinne, świadczenie z funduszu alimentacyjnego oraz składki na ubezpieczenia emerytalne i rentowe z ubezpieczenia społecznego</w:t>
      </w:r>
      <w:r w:rsidRPr="00852418">
        <w:rPr>
          <w:rFonts w:cs="Times New Roman"/>
          <w:sz w:val="22"/>
          <w:szCs w:val="22"/>
        </w:rPr>
        <w:t xml:space="preserve"> wydatkowano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774.647,35</w:t>
      </w:r>
      <w:r w:rsidRPr="00852418">
        <w:rPr>
          <w:rFonts w:cs="Times New Roman"/>
          <w:b/>
          <w:bCs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zł 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Kartę dużej rodziny wydatkowano 43,69 zł,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Wspieranie rodziny wydatkowano 71.290,00 zł.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Gospodarka komunalna i ochrona środowiska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 </w:t>
      </w:r>
      <w:r w:rsidRPr="00852418">
        <w:rPr>
          <w:rFonts w:cs="Times New Roman"/>
          <w:b/>
          <w:sz w:val="22"/>
          <w:szCs w:val="22"/>
        </w:rPr>
        <w:t>361.548,92</w:t>
      </w:r>
      <w:r w:rsidRPr="00852418">
        <w:rPr>
          <w:rFonts w:cs="Times New Roman"/>
          <w:sz w:val="22"/>
          <w:szCs w:val="22"/>
        </w:rPr>
        <w:t xml:space="preserve"> zł wykonanie  335.527,81</w:t>
      </w:r>
      <w:r w:rsidRPr="00852418">
        <w:rPr>
          <w:rFonts w:cs="Times New Roman"/>
          <w:b/>
          <w:sz w:val="22"/>
          <w:szCs w:val="22"/>
        </w:rPr>
        <w:t xml:space="preserve">  </w:t>
      </w:r>
      <w:r w:rsidRPr="00852418">
        <w:rPr>
          <w:rFonts w:cs="Times New Roman"/>
          <w:sz w:val="22"/>
          <w:szCs w:val="22"/>
        </w:rPr>
        <w:t>zł , w tym na: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Gospodarkę odpadami wydatkowano – 181.099,94 zł,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utrzymanie zieleni w miastach i gminach wydatkowano -162,00 zł 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oświetlenie, konserwację,  usługi pozostałe związane z oświetleniem wydatkowano 77.726,66 zł, na pozostałą działalność wydatkowano 76.539,21 zł.</w:t>
      </w:r>
    </w:p>
    <w:p w:rsidR="00107B63" w:rsidRPr="00852418" w:rsidRDefault="00107B63" w:rsidP="00852418">
      <w:pPr>
        <w:pStyle w:val="Heading2"/>
        <w:widowControl/>
        <w:numPr>
          <w:ilvl w:val="1"/>
          <w:numId w:val="6"/>
        </w:numPr>
        <w:spacing w:before="0" w:after="0" w:line="360" w:lineRule="auto"/>
        <w:rPr>
          <w:rFonts w:ascii="Times New Roman" w:hAnsi="Times New Roman" w:cs="Times New Roman"/>
          <w:i w:val="0"/>
          <w:sz w:val="22"/>
          <w:szCs w:val="22"/>
          <w:u w:val="single"/>
        </w:rPr>
      </w:pPr>
      <w:r w:rsidRPr="00852418">
        <w:rPr>
          <w:rFonts w:ascii="Times New Roman" w:hAnsi="Times New Roman" w:cs="Times New Roman"/>
          <w:sz w:val="22"/>
          <w:szCs w:val="22"/>
        </w:rPr>
        <w:t>Kultura i ochrona dziedzictwa narodowego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</w:t>
      </w:r>
      <w:r w:rsidRPr="00852418">
        <w:rPr>
          <w:rFonts w:cs="Times New Roman"/>
          <w:b/>
          <w:sz w:val="22"/>
          <w:szCs w:val="22"/>
        </w:rPr>
        <w:t>152.000,07</w:t>
      </w:r>
      <w:r w:rsidRPr="00852418">
        <w:rPr>
          <w:rFonts w:cs="Times New Roman"/>
          <w:sz w:val="22"/>
          <w:szCs w:val="22"/>
        </w:rPr>
        <w:t xml:space="preserve"> zł wykonanie  </w:t>
      </w:r>
      <w:r w:rsidRPr="00852418">
        <w:rPr>
          <w:rFonts w:cs="Times New Roman"/>
          <w:b/>
          <w:sz w:val="22"/>
          <w:szCs w:val="22"/>
        </w:rPr>
        <w:t>147.763,61</w:t>
      </w:r>
      <w:r w:rsidRPr="00852418">
        <w:rPr>
          <w:rFonts w:cs="Times New Roman"/>
          <w:sz w:val="22"/>
          <w:szCs w:val="22"/>
        </w:rPr>
        <w:t xml:space="preserve"> zł, w tym na: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na świetlice wiejskie wydatkowano 18.763,61 zł,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dotację podmiotowa  na bieżące utrzymanie dla Gminnej Biblioteki Publicznej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Młynarzach – 109.000,00 zł.</w:t>
      </w:r>
    </w:p>
    <w:p w:rsidR="00107B63" w:rsidRPr="00852418" w:rsidRDefault="00107B63" w:rsidP="008524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Na Ochronę  zabytków i opieka nad zabytkami wydatkowano 20.000,00 na - </w:t>
      </w:r>
      <w:r w:rsidRPr="00852418">
        <w:rPr>
          <w:rFonts w:cs="Times New Roman"/>
          <w:bCs/>
          <w:color w:val="000000"/>
          <w:sz w:val="22"/>
          <w:szCs w:val="22"/>
        </w:rPr>
        <w:t>dotacje na prace remontowo- konserwatorskie Kościoła Parafialnego w Sieluniu wpisanego do rejestru zabytków.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i/>
          <w:sz w:val="22"/>
          <w:szCs w:val="22"/>
          <w:u w:val="single"/>
        </w:rPr>
        <w:t>wydatki majątkowe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Plan 215.493,93 zł, wykonanie 210.265,55 zł  na: 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1. </w:t>
      </w:r>
      <w:r w:rsidRPr="00852418">
        <w:rPr>
          <w:rFonts w:cs="Times New Roman"/>
          <w:i/>
          <w:sz w:val="22"/>
          <w:szCs w:val="22"/>
        </w:rPr>
        <w:t xml:space="preserve">Doposażenie i modernizacja świetlicy wiejskiej w Sadykrzu wydatkowano 69.785,63 zł , 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i/>
          <w:sz w:val="22"/>
          <w:szCs w:val="22"/>
        </w:rPr>
        <w:t>2.</w:t>
      </w:r>
      <w:r>
        <w:rPr>
          <w:rFonts w:cs="Times New Roman"/>
          <w:i/>
          <w:sz w:val="22"/>
          <w:szCs w:val="22"/>
        </w:rPr>
        <w:t xml:space="preserve"> </w:t>
      </w:r>
      <w:r w:rsidRPr="00852418">
        <w:rPr>
          <w:rFonts w:cs="Times New Roman"/>
          <w:i/>
          <w:sz w:val="22"/>
          <w:szCs w:val="22"/>
        </w:rPr>
        <w:t>Doposażenie i modernizacja świetlicy wiejskiej w Strzemiecznej Ole</w:t>
      </w:r>
      <w:r>
        <w:rPr>
          <w:rFonts w:cs="Times New Roman"/>
          <w:i/>
          <w:sz w:val="22"/>
          <w:szCs w:val="22"/>
        </w:rPr>
        <w:t>ksach  wydatkowano 95.740,96 zł</w:t>
      </w:r>
      <w:r w:rsidRPr="00852418">
        <w:rPr>
          <w:rFonts w:cs="Times New Roman"/>
          <w:i/>
          <w:sz w:val="22"/>
          <w:szCs w:val="22"/>
        </w:rPr>
        <w:t xml:space="preserve">, </w:t>
      </w:r>
    </w:p>
    <w:p w:rsidR="00107B63" w:rsidRPr="00852418" w:rsidRDefault="00107B63" w:rsidP="00852418">
      <w:pPr>
        <w:spacing w:line="360" w:lineRule="auto"/>
        <w:rPr>
          <w:rFonts w:cs="Times New Roman"/>
          <w:i/>
          <w:sz w:val="22"/>
          <w:szCs w:val="22"/>
        </w:rPr>
      </w:pPr>
      <w:r w:rsidRPr="00852418">
        <w:rPr>
          <w:rFonts w:cs="Times New Roman"/>
          <w:i/>
          <w:sz w:val="22"/>
          <w:szCs w:val="22"/>
        </w:rPr>
        <w:t>3.Wymiana pokrycia dachu świetlicy wiejskiej w Kołakach  -</w:t>
      </w:r>
      <w:r>
        <w:rPr>
          <w:rFonts w:cs="Times New Roman"/>
          <w:i/>
          <w:sz w:val="22"/>
          <w:szCs w:val="22"/>
        </w:rPr>
        <w:t xml:space="preserve"> </w:t>
      </w:r>
      <w:r w:rsidRPr="00852418">
        <w:rPr>
          <w:rFonts w:cs="Times New Roman"/>
          <w:i/>
          <w:sz w:val="22"/>
          <w:szCs w:val="22"/>
        </w:rPr>
        <w:t>44.738,96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  <w:u w:val="single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Stan zadłużenia gminy z tytułu kredytu na dzień 31.12.2018 roku wynosi 200.000,00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Należności wymagalne na dzień 31.12.2018r wynosiły  222.033,48 zł.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zasób mieszkaniowy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Z powyższego wynika , że budżet Gminy za 2018 rok zamknął się deficytem budżetu w kwocie 6.030,64 zł, przy planowanym deficycie budżetu w wysokości 31.307,29 zł. Zrealizowane zostały przychody budżetu w kwocie 679.121,86 zł i rozchody budżetu w wysokości 150.000,00 zł. Dochody ogółem zrealizowano w kwocie 8.511.699,22 zł, co stanowi 98,4 % planu ustalonego przez Rady, w tym dochody majątkowe w wysokości 340.341,46 zł, czyli na poziomie 81,2 % planu. W stosunku do roku 2017 dochody ogółem byty niższe 0 1,6 %, a dochody majątkowe uległy zmniejszeniu o 52,3 %. Dochody podatkowe wykonano w kwocie 2.542.459,63 zł. </w:t>
      </w: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stosunku do roku ubiegłego dochody podatkowe wzrosty o 10,2 %. Wykonane dochody bieżące przewyższają wydatki bieżące, co oznacza, że zachowana została relacja określ</w:t>
      </w:r>
      <w:r>
        <w:rPr>
          <w:rFonts w:cs="Times New Roman"/>
          <w:sz w:val="22"/>
          <w:szCs w:val="22"/>
        </w:rPr>
        <w:t>ona wart. 242 ustawy o</w:t>
      </w:r>
      <w:r w:rsidRPr="00852418">
        <w:rPr>
          <w:rFonts w:cs="Times New Roman"/>
          <w:sz w:val="22"/>
          <w:szCs w:val="22"/>
        </w:rPr>
        <w:t xml:space="preserve"> finansach publicznych. Skutki obniżenia przez Radę Gminy górnych stawek podatków wyniosły 341.237,09 zł co stanowi 13,4 % wykonanych dochodów podatkowych, zaś skutki udzielonych ulg i zwolnień oraz umorzeń zaległości podatkowych wyniosły 33.273,27 </w:t>
      </w:r>
      <w:r>
        <w:rPr>
          <w:rFonts w:cs="Times New Roman"/>
          <w:sz w:val="22"/>
          <w:szCs w:val="22"/>
        </w:rPr>
        <w:t>zł, co stanowi 1,3 % ww. dochodó</w:t>
      </w:r>
      <w:r w:rsidRPr="00852418">
        <w:rPr>
          <w:rFonts w:cs="Times New Roman"/>
          <w:sz w:val="22"/>
          <w:szCs w:val="22"/>
        </w:rPr>
        <w:t>w podatkowych Gminy. Zaległości w podatkach wyniosły 126.536,29 zł. Zaległości te w stosunku do roku 2017 zwiększyły się o 0,6 %. Należności wymagalne (bez zaległości podatkowych wg Rb-27S) wynosiły 95.497,19 zł. Wydatki ogółem wykonano w kwocie 8.</w:t>
      </w:r>
      <w:r>
        <w:rPr>
          <w:rFonts w:cs="Times New Roman"/>
          <w:sz w:val="22"/>
          <w:szCs w:val="22"/>
        </w:rPr>
        <w:t>517.729,86 zł ,</w:t>
      </w:r>
      <w:r w:rsidRPr="00852418">
        <w:rPr>
          <w:rFonts w:cs="Times New Roman"/>
          <w:sz w:val="22"/>
          <w:szCs w:val="22"/>
        </w:rPr>
        <w:t xml:space="preserve"> w tym majątkowe w kwocie </w:t>
      </w:r>
      <w:r>
        <w:rPr>
          <w:rFonts w:cs="Times New Roman"/>
          <w:sz w:val="22"/>
          <w:szCs w:val="22"/>
        </w:rPr>
        <w:t>796.350,88 zł</w:t>
      </w:r>
      <w:r w:rsidRPr="00852418">
        <w:rPr>
          <w:rFonts w:cs="Times New Roman"/>
          <w:sz w:val="22"/>
          <w:szCs w:val="22"/>
        </w:rPr>
        <w:t>. W stosunku</w:t>
      </w:r>
      <w:r>
        <w:rPr>
          <w:rFonts w:cs="Times New Roman"/>
          <w:sz w:val="22"/>
          <w:szCs w:val="22"/>
        </w:rPr>
        <w:t xml:space="preserve"> do roku 2017 wydatki ogółem był</w:t>
      </w:r>
      <w:r w:rsidRPr="00852418">
        <w:rPr>
          <w:rFonts w:cs="Times New Roman"/>
          <w:sz w:val="22"/>
          <w:szCs w:val="22"/>
        </w:rPr>
        <w:t xml:space="preserve">y niższe </w:t>
      </w:r>
      <w:r>
        <w:rPr>
          <w:rFonts w:cs="Times New Roman"/>
          <w:sz w:val="22"/>
          <w:szCs w:val="22"/>
        </w:rPr>
        <w:t>o</w:t>
      </w:r>
      <w:r w:rsidRPr="00852418">
        <w:rPr>
          <w:rFonts w:cs="Times New Roman"/>
          <w:sz w:val="22"/>
          <w:szCs w:val="22"/>
        </w:rPr>
        <w:t xml:space="preserve"> 3,6 %, majątkowe zmniejszone zostały o 41,1 %. Wydatki majątkowe stanowiły 9,3 </w:t>
      </w:r>
      <w:r>
        <w:rPr>
          <w:rFonts w:cs="Times New Roman"/>
          <w:sz w:val="22"/>
          <w:szCs w:val="22"/>
        </w:rPr>
        <w:t>% ogó1nych wydatkó</w:t>
      </w:r>
      <w:r w:rsidRPr="00852418">
        <w:rPr>
          <w:rFonts w:cs="Times New Roman"/>
          <w:sz w:val="22"/>
          <w:szCs w:val="22"/>
        </w:rPr>
        <w:t xml:space="preserve">w budżetowych. Wydatki na zadania zlecone z zakresu administracji Rządowej zrealizowane zostały w wysokości otrzymanych dotacji na ten cel z budżetu państwa. Dotacje dla gminnej instytucji kultury przekazano w planowanej wielkościach. Dług Gminy na dzień 2018 roku wyniósł 200.000,00 zł, i stanowił 2,4 % wykonanych dochodów. Relacja łącznej kwoty spłat rat kredytów i pożyczek wraz z należnymi odsetkami do planowanych dochodów ogółem, wynikająca z art. 243 ustawy o finansach publicznych została zachowana. Z tytułu wydawania zezwoleń na sprzedaż napojów alkoholowych Gmina uzyskała dochody w kwocie 27.292,95 zł, a na realizację Gminnego Programu Profilaktyki i Rozwiązywania Problemów Alkoholowych oraz Gminnego Programu Przeciwdziałania Narkomanii dokonała wydatków w </w:t>
      </w:r>
      <w:r>
        <w:rPr>
          <w:rFonts w:cs="Times New Roman"/>
          <w:sz w:val="22"/>
          <w:szCs w:val="22"/>
        </w:rPr>
        <w:t>łącznej kwocie 24.142,31 zł, któ</w:t>
      </w:r>
      <w:r w:rsidRPr="00852418">
        <w:rPr>
          <w:rFonts w:cs="Times New Roman"/>
          <w:sz w:val="22"/>
          <w:szCs w:val="22"/>
        </w:rPr>
        <w:t xml:space="preserve">re stanowiły 88,5 % dochodów uzyskanych na te cele.  Z tytułu pobranych opłat za gospodarowanie odpadami komunalnymi Gmina uzyskała dochody w wysokości 156.890,00 zł, na koszty funkcjonowania systemu gospodarowania odpadami komunalnymi przeznaczyła kwotę 181.099,94 zł.       </w:t>
      </w:r>
    </w:p>
    <w:p w:rsidR="00107B63" w:rsidRPr="00E01133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                                                                                  </w:t>
      </w:r>
    </w:p>
    <w:p w:rsidR="00107B63" w:rsidRDefault="00107B63" w:rsidP="00852418">
      <w:pPr>
        <w:spacing w:line="360" w:lineRule="auto"/>
        <w:rPr>
          <w:rFonts w:cs="Times New Roman"/>
          <w:b/>
          <w:bCs/>
          <w:i/>
          <w:sz w:val="28"/>
          <w:szCs w:val="28"/>
          <w:u w:val="single"/>
        </w:rPr>
      </w:pPr>
    </w:p>
    <w:p w:rsidR="00107B63" w:rsidRPr="00E01133" w:rsidRDefault="00107B63" w:rsidP="00852418">
      <w:pPr>
        <w:spacing w:line="360" w:lineRule="auto"/>
        <w:rPr>
          <w:rFonts w:cs="Times New Roman"/>
          <w:i/>
          <w:sz w:val="28"/>
          <w:szCs w:val="28"/>
          <w:u w:val="single"/>
        </w:rPr>
      </w:pPr>
      <w:r w:rsidRPr="00E01133">
        <w:rPr>
          <w:rFonts w:cs="Times New Roman"/>
          <w:b/>
          <w:bCs/>
          <w:i/>
          <w:sz w:val="28"/>
          <w:szCs w:val="28"/>
          <w:u w:val="single"/>
        </w:rPr>
        <w:t>Informacja</w:t>
      </w:r>
      <w:r w:rsidRPr="00E01133">
        <w:rPr>
          <w:rFonts w:cs="Times New Roman"/>
          <w:i/>
          <w:sz w:val="28"/>
          <w:szCs w:val="28"/>
          <w:u w:val="single"/>
        </w:rPr>
        <w:t xml:space="preserve"> </w:t>
      </w:r>
      <w:r w:rsidRPr="00E01133">
        <w:rPr>
          <w:rFonts w:cs="Times New Roman"/>
          <w:b/>
          <w:bCs/>
          <w:i/>
          <w:sz w:val="28"/>
          <w:szCs w:val="28"/>
          <w:u w:val="single"/>
        </w:rPr>
        <w:t>o stanie mienia komunalnego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Gmina Młynarze jest właścicielem: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gruntów zabudowanych o pow. 5,09 ha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-17 budynków w tym: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- 2 obiektów szkolnych w tym;</w:t>
      </w:r>
    </w:p>
    <w:p w:rsidR="00107B63" w:rsidRPr="00852418" w:rsidRDefault="00107B63" w:rsidP="00852418">
      <w:pPr>
        <w:spacing w:line="360" w:lineRule="auto"/>
        <w:ind w:firstLine="708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budynek Szkoły Podstawowej w Młynarzach</w:t>
      </w:r>
    </w:p>
    <w:p w:rsidR="00107B63" w:rsidRPr="00852418" w:rsidRDefault="00107B63" w:rsidP="00852418">
      <w:pPr>
        <w:spacing w:line="360" w:lineRule="auto"/>
        <w:ind w:firstLine="708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- budynek Publicznego Gimnazjum w Młynarzach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- 3 budynków użyteczności publicznej w tym:</w:t>
      </w:r>
    </w:p>
    <w:p w:rsidR="00107B63" w:rsidRPr="00852418" w:rsidRDefault="00107B63" w:rsidP="00852418">
      <w:pPr>
        <w:widowControl/>
        <w:numPr>
          <w:ilvl w:val="0"/>
          <w:numId w:val="7"/>
        </w:numPr>
        <w:spacing w:line="360" w:lineRule="auto"/>
        <w:ind w:left="0" w:firstLine="708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2 budynków administracyjnych</w:t>
      </w:r>
    </w:p>
    <w:p w:rsidR="00107B63" w:rsidRPr="00852418" w:rsidRDefault="00107B63" w:rsidP="00852418">
      <w:pPr>
        <w:widowControl/>
        <w:numPr>
          <w:ilvl w:val="0"/>
          <w:numId w:val="7"/>
        </w:numPr>
        <w:spacing w:line="360" w:lineRule="auto"/>
        <w:ind w:left="0" w:firstLine="708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budynku Ośrodka Zdrowia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- </w:t>
      </w:r>
      <w:r w:rsidRPr="00852418">
        <w:rPr>
          <w:rFonts w:cs="Times New Roman"/>
          <w:sz w:val="22"/>
          <w:szCs w:val="22"/>
        </w:rPr>
        <w:t>12 innych budynków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Świetlica w msc. Głażewo – Święszki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Świetlica w msc. Kołaki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Świetlica w msc. Gierwaty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>Świetlica w msc. Sadykierz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>Remiza OSP Załęże - Ponikie</w:t>
      </w:r>
      <w:r w:rsidRPr="00852418">
        <w:rPr>
          <w:rFonts w:cs="Times New Roman"/>
          <w:sz w:val="22"/>
          <w:szCs w:val="22"/>
        </w:rPr>
        <w:t>wka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Budynek gospodarczy przy budynku socjalnym w msc. Kołaki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Remiza w msc. Rupin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Budynek po byłej zlewni mleka w msc. Strzemieczne Oleksy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Budynek socjalny w msc. Kołaki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2 Budynki gospodarcze przy Szkole Podstawowej w Młynarzach </w:t>
      </w:r>
      <w:r w:rsidRPr="00852418">
        <w:rPr>
          <w:rFonts w:cs="Times New Roman"/>
          <w:color w:val="000000"/>
          <w:sz w:val="22"/>
          <w:szCs w:val="22"/>
        </w:rPr>
        <w:t xml:space="preserve"> </w:t>
      </w:r>
    </w:p>
    <w:p w:rsidR="00107B63" w:rsidRPr="00852418" w:rsidRDefault="00107B63" w:rsidP="00852418">
      <w:pPr>
        <w:widowControl/>
        <w:numPr>
          <w:ilvl w:val="0"/>
          <w:numId w:val="5"/>
        </w:numPr>
        <w:spacing w:line="360" w:lineRule="auto"/>
        <w:rPr>
          <w:rFonts w:cs="Times New Roman"/>
          <w:color w:val="000000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>Stacji Uzdatniania Wody w msc. Młynarze</w:t>
      </w:r>
    </w:p>
    <w:p w:rsidR="00107B63" w:rsidRPr="00852418" w:rsidRDefault="00107B63" w:rsidP="00852418">
      <w:pPr>
        <w:widowControl/>
        <w:numPr>
          <w:ilvl w:val="0"/>
          <w:numId w:val="8"/>
        </w:num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color w:val="000000"/>
          <w:sz w:val="22"/>
          <w:szCs w:val="22"/>
        </w:rPr>
        <w:t xml:space="preserve">dróg o powierzchni 120,2138 ha 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>2 samochodów strażackich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>Sieci wodociągowej o długoś</w:t>
      </w:r>
      <w:r w:rsidRPr="00852418">
        <w:rPr>
          <w:rFonts w:cs="Times New Roman"/>
          <w:color w:val="000000"/>
          <w:sz w:val="22"/>
          <w:szCs w:val="22"/>
        </w:rPr>
        <w:t>ci 62,04 km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 xml:space="preserve">Studni Nr 2 awaryjnej do zasilania wodociągu w msc. Młynarze 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 xml:space="preserve">Studni do zasilania wodociągu w msc. Młynarze 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 xml:space="preserve">Punktu czerpalnego wody w msc. Głażewo Święszki </w:t>
      </w:r>
    </w:p>
    <w:p w:rsidR="00107B63" w:rsidRPr="00852418" w:rsidRDefault="00107B63" w:rsidP="00852418">
      <w:pPr>
        <w:widowControl/>
        <w:numPr>
          <w:ilvl w:val="0"/>
          <w:numId w:val="6"/>
        </w:numPr>
        <w:tabs>
          <w:tab w:val="clear" w:pos="432"/>
          <w:tab w:val="num" w:pos="720"/>
        </w:tabs>
        <w:spacing w:line="360" w:lineRule="auto"/>
        <w:ind w:left="720" w:hanging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</w:r>
      <w:r w:rsidRPr="00852418">
        <w:rPr>
          <w:rFonts w:cs="Times New Roman"/>
          <w:sz w:val="22"/>
          <w:szCs w:val="22"/>
        </w:rPr>
        <w:t xml:space="preserve">Punktu czerpalnego wody w msc. Sadykierz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Jest kontynuowana umowa użyczenia zawarta w 2007r między Parafią Rzymskokatolicką p.w. Bp. i M. w Sieluniu - użyczający a Gminą Młynarze biorącym nieruchomość o pow. 2,05 ha przeznaczonej na tereny sportu i rekreacji na okres od 05.04.2007 r. do 04.04.2027 r.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  <w:sectPr w:rsidR="00107B63" w:rsidRPr="00852418" w:rsidSect="008D7249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9C0A7D">
      <w:pPr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852418">
        <w:rPr>
          <w:rFonts w:cs="Times New Roman"/>
          <w:b/>
          <w:bCs/>
          <w:sz w:val="22"/>
          <w:szCs w:val="22"/>
        </w:rPr>
        <w:t>Informacja o stanie mienia komunalnego</w:t>
      </w:r>
    </w:p>
    <w:p w:rsidR="00107B63" w:rsidRPr="00852418" w:rsidRDefault="00107B63" w:rsidP="009C0A7D">
      <w:pPr>
        <w:spacing w:line="360" w:lineRule="auto"/>
        <w:jc w:val="center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bCs/>
          <w:sz w:val="22"/>
          <w:szCs w:val="22"/>
        </w:rPr>
        <w:t>na dzień 31 grudnia 2018  roku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88"/>
        <w:gridCol w:w="2705"/>
        <w:gridCol w:w="1617"/>
        <w:gridCol w:w="1845"/>
        <w:gridCol w:w="2040"/>
        <w:gridCol w:w="2055"/>
        <w:gridCol w:w="1365"/>
        <w:gridCol w:w="2528"/>
      </w:tblGrid>
      <w:tr w:rsidR="00107B63" w:rsidRPr="00852418" w:rsidTr="001C0B52">
        <w:trPr>
          <w:trHeight w:hRule="exact" w:val="387"/>
        </w:trPr>
        <w:tc>
          <w:tcPr>
            <w:tcW w:w="3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 xml:space="preserve">Wyszczególnienie </w:t>
            </w:r>
          </w:p>
        </w:tc>
        <w:tc>
          <w:tcPr>
            <w:tcW w:w="16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Stan na 31.12.2017</w:t>
            </w:r>
          </w:p>
        </w:tc>
        <w:tc>
          <w:tcPr>
            <w:tcW w:w="18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 xml:space="preserve">Zmiana </w:t>
            </w:r>
          </w:p>
        </w:tc>
        <w:tc>
          <w:tcPr>
            <w:tcW w:w="2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Stan na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 xml:space="preserve"> 31.12.2018</w:t>
            </w:r>
          </w:p>
        </w:tc>
        <w:tc>
          <w:tcPr>
            <w:tcW w:w="34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 xml:space="preserve">Sposób zagospodarowania </w:t>
            </w:r>
          </w:p>
        </w:tc>
        <w:tc>
          <w:tcPr>
            <w:tcW w:w="2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 xml:space="preserve">Dochody uzyskiwane z tytułu gospodarowania mieniem </w:t>
            </w:r>
          </w:p>
        </w:tc>
      </w:tr>
      <w:tr w:rsidR="00107B63" w:rsidRPr="00852418" w:rsidTr="001C0B52">
        <w:trPr>
          <w:trHeight w:hRule="exact" w:val="663"/>
        </w:trPr>
        <w:tc>
          <w:tcPr>
            <w:tcW w:w="3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  <w:tc>
          <w:tcPr>
            <w:tcW w:w="27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6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8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  <w:tc>
          <w:tcPr>
            <w:tcW w:w="20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 xml:space="preserve">W bezpośrednim zarządzie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 xml:space="preserve">Dzierżawa </w:t>
            </w:r>
          </w:p>
        </w:tc>
        <w:tc>
          <w:tcPr>
            <w:tcW w:w="25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1C0B52"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 xml:space="preserve">Grunty w ha </w:t>
            </w:r>
          </w:p>
        </w:tc>
        <w:tc>
          <w:tcPr>
            <w:tcW w:w="1617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6,07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sz w:val="22"/>
                <w:szCs w:val="22"/>
              </w:rPr>
              <w:t>0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6,07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5,59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>0,48</w:t>
            </w:r>
          </w:p>
        </w:tc>
        <w:tc>
          <w:tcPr>
            <w:tcW w:w="2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</w:tr>
      <w:tr w:rsidR="00107B63" w:rsidRPr="00852418" w:rsidTr="001C0B52"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Budynki w tym: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 xml:space="preserve">- obiekty szkolne 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 xml:space="preserve">- obiekty służby zdrowia 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 xml:space="preserve">- pozostałe </w:t>
            </w:r>
          </w:p>
        </w:tc>
        <w:tc>
          <w:tcPr>
            <w:tcW w:w="1617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18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3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0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sz w:val="22"/>
                <w:szCs w:val="22"/>
              </w:rPr>
              <w:t>1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>17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>2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  <w:rPr>
                <w:b/>
                <w:bCs/>
              </w:rPr>
            </w:pPr>
            <w:r w:rsidRPr="00852418">
              <w:rPr>
                <w:sz w:val="22"/>
                <w:szCs w:val="22"/>
              </w:rPr>
              <w:t>13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>17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>2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>1</w:t>
            </w:r>
          </w:p>
          <w:p w:rsidR="00107B63" w:rsidRPr="00852418" w:rsidRDefault="00107B63" w:rsidP="00852418">
            <w:pPr>
              <w:pStyle w:val="Zawartotabeli"/>
              <w:spacing w:line="360" w:lineRule="auto"/>
            </w:pPr>
            <w:r w:rsidRPr="00852418">
              <w:rPr>
                <w:sz w:val="22"/>
                <w:szCs w:val="22"/>
              </w:rPr>
              <w:t>13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  <w:tc>
          <w:tcPr>
            <w:tcW w:w="2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35.171,03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7.451,04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6.045,09</w:t>
            </w:r>
          </w:p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21.674,90</w:t>
            </w:r>
          </w:p>
        </w:tc>
      </w:tr>
      <w:tr w:rsidR="00107B63" w:rsidRPr="00852418" w:rsidTr="001C0B52"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 xml:space="preserve">Drogi </w:t>
            </w:r>
          </w:p>
        </w:tc>
        <w:tc>
          <w:tcPr>
            <w:tcW w:w="1617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36,3 km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sz w:val="22"/>
                <w:szCs w:val="22"/>
              </w:rPr>
              <w:t>0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36,3 km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>36,3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  <w:tc>
          <w:tcPr>
            <w:tcW w:w="2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</w:tr>
      <w:tr w:rsidR="00107B63" w:rsidRPr="00852418" w:rsidTr="001C0B52">
        <w:tc>
          <w:tcPr>
            <w:tcW w:w="388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4</w:t>
            </w:r>
          </w:p>
        </w:tc>
        <w:tc>
          <w:tcPr>
            <w:tcW w:w="270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Środki transportowe szt.</w:t>
            </w:r>
          </w:p>
        </w:tc>
        <w:tc>
          <w:tcPr>
            <w:tcW w:w="1617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sz w:val="22"/>
                <w:szCs w:val="22"/>
              </w:rPr>
              <w:t>3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sz w:val="22"/>
                <w:szCs w:val="22"/>
              </w:rPr>
              <w:t>1</w:t>
            </w: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 w:rsidRPr="0085241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  <w:r w:rsidRPr="0085241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  <w:tc>
          <w:tcPr>
            <w:tcW w:w="2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B63" w:rsidRPr="00852418" w:rsidRDefault="00107B63" w:rsidP="00852418">
            <w:pPr>
              <w:pStyle w:val="Zawartotabeli"/>
              <w:snapToGrid w:val="0"/>
              <w:spacing w:line="360" w:lineRule="auto"/>
            </w:pPr>
          </w:p>
        </w:tc>
      </w:tr>
    </w:tbl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  <w:sectPr w:rsidR="00107B63" w:rsidRPr="00852418" w:rsidSect="00922D4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107B63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</w:p>
    <w:p w:rsidR="00107B63" w:rsidRPr="009C0A7D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  <w:r w:rsidRPr="009C0A7D">
        <w:rPr>
          <w:rFonts w:cs="Times New Roman"/>
          <w:b/>
          <w:i/>
          <w:sz w:val="22"/>
          <w:szCs w:val="22"/>
          <w:u w:val="single"/>
        </w:rPr>
        <w:t>WIELOLETNI PROGRAM GOSPODAROWANIA MIESZKANIOWYM ZASOBEM GMINY MŁYNARZE  NA  LATA 2017-2022</w:t>
      </w:r>
    </w:p>
    <w:p w:rsidR="00107B63" w:rsidRPr="00852418" w:rsidRDefault="00107B63" w:rsidP="00852418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Głównym celem Wieloletniego  Programu Gospodarowania Mieszkaniowym Zasobem Gminy Młynarze na lata 2018-2022 zwanego dalej „programem jest dążenie do racjonalnego i efektywnego gospodarowania posiadanym zasobem mieszkaniowym.</w:t>
      </w:r>
    </w:p>
    <w:p w:rsidR="00107B63" w:rsidRPr="00852418" w:rsidRDefault="00107B63" w:rsidP="00852418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Działania dotyczące mieszkalnictwa mają za zadanie:</w:t>
      </w:r>
    </w:p>
    <w:p w:rsidR="00107B63" w:rsidRPr="00852418" w:rsidRDefault="00107B63" w:rsidP="0085241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Utrzymanie zasobu na dobrym poziomie technicznym;</w:t>
      </w:r>
    </w:p>
    <w:p w:rsidR="00107B63" w:rsidRPr="009C0A7D" w:rsidRDefault="00107B63" w:rsidP="009C0A7D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/>
          <w:lang w:val="pl-PL"/>
        </w:rPr>
      </w:pPr>
      <w:r w:rsidRPr="00D9366D">
        <w:rPr>
          <w:rFonts w:ascii="Times New Roman" w:hAnsi="Times New Roman"/>
          <w:lang w:val="pl-PL"/>
        </w:rPr>
        <w:t>Zaspokojenie niezbędnych potrzeb mieszkaniowych przez Gminę Młynarze, zwaną dalej „Gminą</w:t>
      </w:r>
      <w:r w:rsidRPr="009C0A7D">
        <w:rPr>
          <w:lang w:val="pl-PL"/>
        </w:rPr>
        <w:t>”.</w:t>
      </w:r>
    </w:p>
    <w:p w:rsidR="00107B63" w:rsidRPr="009C0A7D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9C0A7D">
        <w:rPr>
          <w:rFonts w:cs="Times New Roman"/>
          <w:b/>
          <w:i/>
          <w:sz w:val="22"/>
          <w:szCs w:val="22"/>
        </w:rPr>
        <w:t xml:space="preserve">Prognoza dotycząca wielkości oraz stanu technicznego zasobu mieszkaniowego gminy w poszczególnych latach 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1.W skład mieszkaniowego zasobu Gminy Młynarze wchodzą lokale mieszkalne położone w budynku Szkoły Podstawowej w Młynarzach, w budynku po byłej Szkole Podstawowej w Głażewie- Cholewach, w budynku Niepublicznego Zakładu Opieki Zdrowotnej w Młynarzach  oraz lokale socjalne  położone w budynku w miejscowości  Kołaki. 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Wykaz lokali zamieszczony został w tabeli nr 1.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2.Mieszkaniowy zasób gminy dzieli się na: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a) lokale mieszkalne – 407,73 m</w:t>
      </w:r>
      <w:r w:rsidRPr="00852418">
        <w:rPr>
          <w:rFonts w:cs="Times New Roman"/>
          <w:sz w:val="22"/>
          <w:szCs w:val="22"/>
          <w:vertAlign w:val="superscript"/>
        </w:rPr>
        <w:t>2</w:t>
      </w: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sz w:val="22"/>
          <w:szCs w:val="22"/>
          <w:vertAlign w:val="superscript"/>
        </w:rPr>
      </w:pPr>
      <w:r w:rsidRPr="00852418">
        <w:rPr>
          <w:rFonts w:cs="Times New Roman"/>
          <w:sz w:val="22"/>
          <w:szCs w:val="22"/>
        </w:rPr>
        <w:t>b) lokale socjalne – 112,80 m</w:t>
      </w:r>
      <w:r w:rsidRPr="00852418">
        <w:rPr>
          <w:rFonts w:cs="Times New Roman"/>
          <w:sz w:val="22"/>
          <w:szCs w:val="22"/>
          <w:vertAlign w:val="superscript"/>
        </w:rPr>
        <w:t>2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Tabela nr 1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440"/>
        <w:gridCol w:w="1260"/>
        <w:gridCol w:w="720"/>
        <w:gridCol w:w="900"/>
        <w:gridCol w:w="900"/>
        <w:gridCol w:w="1980"/>
        <w:gridCol w:w="1440"/>
        <w:gridCol w:w="1260"/>
      </w:tblGrid>
      <w:tr w:rsidR="00107B63" w:rsidRPr="00852418" w:rsidTr="009C0A7D">
        <w:tc>
          <w:tcPr>
            <w:tcW w:w="5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Lokal adres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Typ lokalu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Lokale zajęte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Lokale wolne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Powierzchnia użytkowa w m2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Wyposażenie lokali/ stan lokali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Stan techniczny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Planowana sprzedaż</w:t>
            </w:r>
          </w:p>
        </w:tc>
      </w:tr>
      <w:tr w:rsidR="00107B63" w:rsidRPr="00852418" w:rsidTr="009C0A7D">
        <w:trPr>
          <w:trHeight w:val="720"/>
        </w:trPr>
        <w:tc>
          <w:tcPr>
            <w:tcW w:w="5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Budyne</w:t>
            </w:r>
            <w:r>
              <w:rPr>
                <w:rFonts w:cs="Times New Roman"/>
                <w:sz w:val="22"/>
                <w:szCs w:val="22"/>
              </w:rPr>
              <w:t>k Szkoły Podstawowej w Młynarzac</w:t>
            </w:r>
            <w:r w:rsidRPr="00852418">
              <w:rPr>
                <w:rFonts w:cs="Times New Roman"/>
                <w:sz w:val="22"/>
                <w:szCs w:val="22"/>
              </w:rPr>
              <w:t>h ul. Ostrołęcka 24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centralne ogrzewanie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Dobry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168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centralne ogrzewanie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Dobry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60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42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-centralne ogrzewanie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Dobry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1846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42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centralne ogrzewanie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Dobry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400"/>
        </w:trPr>
        <w:tc>
          <w:tcPr>
            <w:tcW w:w="1980" w:type="dxa"/>
            <w:gridSpan w:val="2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28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4 - lokale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158</w:t>
            </w:r>
          </w:p>
        </w:tc>
        <w:tc>
          <w:tcPr>
            <w:tcW w:w="46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9C0A7D">
        <w:trPr>
          <w:trHeight w:val="940"/>
        </w:trPr>
        <w:tc>
          <w:tcPr>
            <w:tcW w:w="5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14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Budynek po byłej Szkole Podstawowej w Głażewie-Cholewach 9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26,39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 brak centralnego ogrzewania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brak łazienki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brak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Sprzedany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  2018</w:t>
            </w:r>
          </w:p>
        </w:tc>
      </w:tr>
      <w:tr w:rsidR="00107B63" w:rsidRPr="00852418" w:rsidTr="009C0A7D">
        <w:trPr>
          <w:trHeight w:val="46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55,7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-wc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brak centralnego ogrzewania,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Sprzedany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 2018</w:t>
            </w:r>
          </w:p>
        </w:tc>
      </w:tr>
      <w:tr w:rsidR="00107B63" w:rsidRPr="00852418" w:rsidTr="009C0A7D">
        <w:trPr>
          <w:trHeight w:val="90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51,54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-wc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brak centralnego ogrzewania,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Sprzedany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 xml:space="preserve"> w 2018</w:t>
            </w:r>
          </w:p>
        </w:tc>
      </w:tr>
      <w:tr w:rsidR="00107B63" w:rsidRPr="00852418" w:rsidTr="009C0A7D">
        <w:trPr>
          <w:trHeight w:val="480"/>
        </w:trPr>
        <w:tc>
          <w:tcPr>
            <w:tcW w:w="1980" w:type="dxa"/>
            <w:gridSpan w:val="2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28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3 - lokale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133,63</w:t>
            </w:r>
          </w:p>
        </w:tc>
        <w:tc>
          <w:tcPr>
            <w:tcW w:w="46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9C0A7D">
        <w:trPr>
          <w:trHeight w:val="2380"/>
        </w:trPr>
        <w:tc>
          <w:tcPr>
            <w:tcW w:w="5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3.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Niepubliczny Zakład Opieki Zdrowotnej w Młynarzach ul. Ostrołęcka 7A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mieszkalny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116,10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centralne ogrzewanie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Dobry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380"/>
        </w:trPr>
        <w:tc>
          <w:tcPr>
            <w:tcW w:w="1980" w:type="dxa"/>
            <w:gridSpan w:val="2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28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 lokal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116,10</w:t>
            </w:r>
          </w:p>
        </w:tc>
        <w:tc>
          <w:tcPr>
            <w:tcW w:w="46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9C0A7D">
        <w:trPr>
          <w:trHeight w:val="740"/>
        </w:trPr>
        <w:tc>
          <w:tcPr>
            <w:tcW w:w="5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4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Budynek w miejscowości Kołaki 6A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socjalny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37,6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 brak centralnego ogrzewania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40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socjalny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37,6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 brak centralnego ogrzewania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107B63" w:rsidRPr="00852418" w:rsidTr="009C0A7D">
        <w:trPr>
          <w:trHeight w:val="54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socjalny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37,6</w:t>
            </w:r>
          </w:p>
        </w:tc>
        <w:tc>
          <w:tcPr>
            <w:tcW w:w="19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siec wodociągowa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łazienka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wc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  brak centralnego ogrzewania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dostateczny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NIE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9C0A7D">
        <w:trPr>
          <w:trHeight w:val="300"/>
        </w:trPr>
        <w:tc>
          <w:tcPr>
            <w:tcW w:w="1980" w:type="dxa"/>
            <w:gridSpan w:val="2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28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3 - lokale</w:t>
            </w:r>
          </w:p>
        </w:tc>
        <w:tc>
          <w:tcPr>
            <w:tcW w:w="90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112,80</w:t>
            </w:r>
          </w:p>
        </w:tc>
        <w:tc>
          <w:tcPr>
            <w:tcW w:w="4680" w:type="dxa"/>
            <w:gridSpan w:val="3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</w:tbl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3.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W budynkach jest łącznie 11 lokali mieszkalnych stanowiących mieszkaniowy zasób gminy, w tym 8 lokali mieszkalnych oraz 3 lokale socjalne.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4. Nie przewiduje się powiększenia  mieszkaniowego zasobu gminy poprzez budowę nowych mieszkań.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5. Stan techniczny mieszkaniowego zasobu gminy określa się na bazie wyposażenia  lub jego braku w centralne ogrzewanie, w przyłącze wodociągowe, łazienkę i wc.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  <w:r w:rsidRPr="00852418">
        <w:rPr>
          <w:rFonts w:cs="Times New Roman"/>
          <w:sz w:val="22"/>
          <w:szCs w:val="22"/>
        </w:rPr>
        <w:t>6. Przewiduje się utrzymanie lokali w niepogorszonym stanie technicznym.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9C0A7D">
        <w:rPr>
          <w:rFonts w:cs="Times New Roman"/>
          <w:b/>
          <w:bCs/>
          <w:i/>
          <w:sz w:val="22"/>
          <w:szCs w:val="22"/>
        </w:rPr>
        <w:t xml:space="preserve"> Analiza potrzeb oraz plan remontów i modernizacji   wynikaj</w:t>
      </w:r>
      <w:r w:rsidRPr="009C0A7D">
        <w:rPr>
          <w:rFonts w:eastAsia="TTE30EF2C8t00" w:cs="Times New Roman"/>
          <w:i/>
          <w:sz w:val="22"/>
          <w:szCs w:val="22"/>
        </w:rPr>
        <w:t>ą</w:t>
      </w:r>
      <w:r w:rsidRPr="009C0A7D">
        <w:rPr>
          <w:rFonts w:cs="Times New Roman"/>
          <w:b/>
          <w:bCs/>
          <w:i/>
          <w:sz w:val="22"/>
          <w:szCs w:val="22"/>
        </w:rPr>
        <w:t>cy ze stanu technicznego budynków i lokali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pStyle w:val="ListParagraph"/>
        <w:numPr>
          <w:ilvl w:val="0"/>
          <w:numId w:val="12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 xml:space="preserve">Utrzymanie lokali w niepogorszonym stanie technicznym to priorytetowe zadanie w dziedzinie gospodarki lokalowej. Dostateczny stan techniczny 6 lokali z zasobu mieszkaniowego gminy wynika z wieloletniego eksploatowania przy braku wystarczających środków na remonty kapitalne. Lokale te wymagają kapitalnego remontu zaś pozostałe budynki i lokale </w:t>
      </w:r>
      <w:r>
        <w:rPr>
          <w:rFonts w:ascii="Times New Roman" w:hAnsi="Times New Roman"/>
          <w:lang w:val="pl-PL"/>
        </w:rPr>
        <w:t>wymagają bieżących konserwacji.</w:t>
      </w:r>
    </w:p>
    <w:p w:rsidR="00107B63" w:rsidRPr="00852418" w:rsidRDefault="00107B63" w:rsidP="00852418">
      <w:pPr>
        <w:pStyle w:val="ListParagraph"/>
        <w:numPr>
          <w:ilvl w:val="0"/>
          <w:numId w:val="12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W okresie obowiązywania programu przy kwalifikowaniu poszczególnych budynków do remontów, brane będą pod uwagę wyniki okresowe przeglądów budynków.</w:t>
      </w:r>
    </w:p>
    <w:p w:rsidR="00107B63" w:rsidRPr="00852418" w:rsidRDefault="00107B63" w:rsidP="00852418">
      <w:pPr>
        <w:pStyle w:val="ListParagraph"/>
        <w:numPr>
          <w:ilvl w:val="0"/>
          <w:numId w:val="12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Źródłem finansowania bieżących konserwacji  w latach obowiązywania programu, będą środki finansowe budżetu gminy pochodzące z opłat z tytułu czynszu najmu lokali.  Wydatki wynikające  z zarządzania mieszkaniowym zasobem gminy tj.  remonty lokali, modernizacja budynków powinny być pokrywane z wpływów z czynszu, środków własnych gminy oraz pozyskanych funduszy inwestycyjnych.</w:t>
      </w:r>
    </w:p>
    <w:p w:rsidR="00107B63" w:rsidRPr="00852418" w:rsidRDefault="00107B63" w:rsidP="00852418">
      <w:pPr>
        <w:pStyle w:val="ListParagraph"/>
        <w:numPr>
          <w:ilvl w:val="0"/>
          <w:numId w:val="12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W ramach bieżących remontów budynków planuje się:</w:t>
      </w:r>
    </w:p>
    <w:p w:rsidR="00107B63" w:rsidRPr="00852418" w:rsidRDefault="00107B63" w:rsidP="00852418">
      <w:pPr>
        <w:pStyle w:val="ListParagraph"/>
        <w:numPr>
          <w:ilvl w:val="0"/>
          <w:numId w:val="13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Wymianę stolarki okiennej i drzwiowej   w budynku w miejscowości Kołaki,</w:t>
      </w:r>
    </w:p>
    <w:p w:rsidR="00107B63" w:rsidRPr="00852418" w:rsidRDefault="00107B63" w:rsidP="00852418">
      <w:pPr>
        <w:pStyle w:val="ListParagraph"/>
        <w:numPr>
          <w:ilvl w:val="0"/>
          <w:numId w:val="13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Konserwacja pokrycia dachowego w budynku po byłej Szkole Podstawowej w Głażewie-Cholewach oraz w budynku w miejscowości Kołaki.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Prace te zostaną wykonane w ramach posiadanych środków.</w:t>
      </w:r>
    </w:p>
    <w:p w:rsidR="00107B63" w:rsidRPr="00852418" w:rsidRDefault="00107B63" w:rsidP="00223DFC">
      <w:pPr>
        <w:autoSpaceDE w:val="0"/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 Budynek po byłej Szkole Podstawowej w Głażewie -Cholewach został sprzedany w 2018 roku.)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9C0A7D">
        <w:rPr>
          <w:rFonts w:cs="Times New Roman"/>
          <w:b/>
          <w:bCs/>
          <w:i/>
          <w:sz w:val="22"/>
          <w:szCs w:val="22"/>
        </w:rPr>
        <w:t>Planowana sprzedaż</w:t>
      </w:r>
      <w:r w:rsidRPr="009C0A7D">
        <w:rPr>
          <w:rFonts w:eastAsia="TTE30EF2C8t00" w:cs="Times New Roman"/>
          <w:i/>
          <w:sz w:val="22"/>
          <w:szCs w:val="22"/>
        </w:rPr>
        <w:t xml:space="preserve"> </w:t>
      </w:r>
      <w:r w:rsidRPr="009C0A7D">
        <w:rPr>
          <w:rFonts w:cs="Times New Roman"/>
          <w:b/>
          <w:bCs/>
          <w:i/>
          <w:sz w:val="22"/>
          <w:szCs w:val="22"/>
        </w:rPr>
        <w:t>lokali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 xml:space="preserve">Sprzedaż mieszkań wchodzących w skład mieszkaniowego zasobu gminy odbywa się na podstawie przepisów ustawy z dnia 21 sierpnia 1997 roku o gospodarce nieruchomościami (Dz. U. Z 2016 </w:t>
      </w:r>
      <w:r w:rsidRPr="00852418">
        <w:rPr>
          <w:rFonts w:cs="Times New Roman"/>
          <w:bCs/>
          <w:color w:val="000000"/>
          <w:sz w:val="22"/>
          <w:szCs w:val="22"/>
        </w:rPr>
        <w:t>poz. 2147), przepisów aktów wykonawczych do powołanej ustawy, ustawy z dnia 24 czerwca 1994 roku o własności lokali (Dz. U. Z 2017 poz. 1529.) oraz postanowień uchwał Rady Gminy Młynarze w sprawie wyrażenia zgody na zbycie nieruchomości, podejmowanych każdorazowo do nieruchomości sprzedawanych.</w:t>
      </w:r>
    </w:p>
    <w:p w:rsidR="00107B63" w:rsidRDefault="00107B63" w:rsidP="00852418">
      <w:pPr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 xml:space="preserve"> W latach 2017-2022 planuje się sprzedaż budynku po byłej Szkole Podstawowej w Głażewie - Cholewach wraz z lokalami mieszkalnymi.</w:t>
      </w:r>
      <w:r>
        <w:rPr>
          <w:rFonts w:cs="Times New Roman"/>
          <w:bCs/>
          <w:sz w:val="22"/>
          <w:szCs w:val="22"/>
        </w:rPr>
        <w:t xml:space="preserve"> </w:t>
      </w:r>
    </w:p>
    <w:p w:rsidR="00107B63" w:rsidRPr="009C0A7D" w:rsidRDefault="00107B63" w:rsidP="00223DFC">
      <w:pPr>
        <w:autoSpaceDE w:val="0"/>
        <w:rPr>
          <w:rFonts w:cs="Times New Roman"/>
          <w:bCs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W 2018 roku </w:t>
      </w:r>
      <w:r>
        <w:rPr>
          <w:rFonts w:cs="Times New Roman"/>
          <w:sz w:val="22"/>
          <w:szCs w:val="22"/>
        </w:rPr>
        <w:t>budynek po byłej Szkole Podstawowej w  Głażewie Cholewach został sprzedany w 2018 roku.</w:t>
      </w:r>
    </w:p>
    <w:p w:rsidR="00107B63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</w:p>
    <w:p w:rsidR="00107B63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9C0A7D">
        <w:rPr>
          <w:rFonts w:cs="Times New Roman"/>
          <w:b/>
          <w:bCs/>
          <w:i/>
          <w:sz w:val="22"/>
          <w:szCs w:val="22"/>
        </w:rPr>
        <w:t>Zasady polityki czynszowej</w:t>
      </w: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</w:p>
    <w:p w:rsidR="00107B63" w:rsidRPr="00852418" w:rsidRDefault="00107B63" w:rsidP="00852418">
      <w:pPr>
        <w:pStyle w:val="ListParagraph"/>
        <w:numPr>
          <w:ilvl w:val="0"/>
          <w:numId w:val="14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Najemcy lokali wchodzących w skład mieszkaniowego zasobu gminy są zobowiązani do uiszczania czynszu i innych opłat niezależnych od Wynajmującego, takich jak opłaty za energię elektryczną, wodę, odbiór nieczystości płynnych i stałych.</w:t>
      </w:r>
    </w:p>
    <w:p w:rsidR="00107B63" w:rsidRPr="00852418" w:rsidRDefault="00107B63" w:rsidP="00852418">
      <w:pPr>
        <w:pStyle w:val="ListParagraph"/>
        <w:numPr>
          <w:ilvl w:val="0"/>
          <w:numId w:val="14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W lokalach wchodzących w skład mieszkaniowego zasobu gminy, stawki czynszu za 1 m</w:t>
      </w:r>
      <w:r w:rsidRPr="00852418">
        <w:rPr>
          <w:rFonts w:ascii="Times New Roman" w:hAnsi="Times New Roman"/>
          <w:bCs/>
          <w:vertAlign w:val="superscript"/>
          <w:lang w:val="pl-PL"/>
        </w:rPr>
        <w:t>2</w:t>
      </w:r>
      <w:r w:rsidRPr="00852418">
        <w:rPr>
          <w:rFonts w:ascii="Times New Roman" w:hAnsi="Times New Roman"/>
          <w:bCs/>
          <w:lang w:val="pl-PL"/>
        </w:rPr>
        <w:t xml:space="preserve"> powierzchni użytkowej lokali mieszkalnych ustala Wójt w drodze zarządzenia.</w:t>
      </w:r>
    </w:p>
    <w:p w:rsidR="00107B63" w:rsidRPr="00852418" w:rsidRDefault="00107B63" w:rsidP="00852418">
      <w:pPr>
        <w:pStyle w:val="ListParagraph"/>
        <w:numPr>
          <w:ilvl w:val="0"/>
          <w:numId w:val="14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 xml:space="preserve">Określając stawkę  za 1m </w:t>
      </w:r>
      <w:r w:rsidRPr="00852418">
        <w:rPr>
          <w:rFonts w:ascii="Times New Roman" w:hAnsi="Times New Roman"/>
          <w:bCs/>
          <w:vertAlign w:val="superscript"/>
          <w:lang w:val="pl-PL"/>
        </w:rPr>
        <w:t>2</w:t>
      </w:r>
      <w:r w:rsidRPr="00852418">
        <w:rPr>
          <w:rFonts w:ascii="Times New Roman" w:hAnsi="Times New Roman"/>
          <w:bCs/>
          <w:lang w:val="pl-PL"/>
        </w:rPr>
        <w:t xml:space="preserve"> powierzchni użytkowej lokali mieszkalnych Wójt Gminy uwzględnia czynniki podwyższające lub obniżające wartość użytkową lokali, a w szczególności:</w:t>
      </w:r>
    </w:p>
    <w:p w:rsidR="00107B63" w:rsidRPr="00852418" w:rsidRDefault="00107B63" w:rsidP="00852418">
      <w:pPr>
        <w:pStyle w:val="ListParagraph"/>
        <w:numPr>
          <w:ilvl w:val="0"/>
          <w:numId w:val="16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Położenie budynku,</w:t>
      </w:r>
    </w:p>
    <w:p w:rsidR="00107B63" w:rsidRPr="00852418" w:rsidRDefault="00107B63" w:rsidP="00852418">
      <w:pPr>
        <w:pStyle w:val="ListParagraph"/>
        <w:numPr>
          <w:ilvl w:val="0"/>
          <w:numId w:val="16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Położenie lokalu w budynku,</w:t>
      </w:r>
    </w:p>
    <w:p w:rsidR="00107B63" w:rsidRPr="00852418" w:rsidRDefault="00107B63" w:rsidP="00852418">
      <w:pPr>
        <w:pStyle w:val="ListParagraph"/>
        <w:numPr>
          <w:ilvl w:val="0"/>
          <w:numId w:val="16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Wyposażenie budynku i lokalu w urządzenia techniczne i instalacje oraz ich stan,</w:t>
      </w:r>
    </w:p>
    <w:p w:rsidR="00107B63" w:rsidRPr="00852418" w:rsidRDefault="00107B63" w:rsidP="00852418">
      <w:pPr>
        <w:pStyle w:val="ListParagraph"/>
        <w:numPr>
          <w:ilvl w:val="0"/>
          <w:numId w:val="16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Ogólny stan techniczny budynku.</w:t>
      </w:r>
    </w:p>
    <w:p w:rsidR="00107B63" w:rsidRPr="00852418" w:rsidRDefault="00107B63" w:rsidP="00852418">
      <w:pPr>
        <w:pStyle w:val="ListParagraph"/>
        <w:numPr>
          <w:ilvl w:val="0"/>
          <w:numId w:val="14"/>
        </w:numPr>
        <w:autoSpaceDE w:val="0"/>
        <w:spacing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 xml:space="preserve">Wprowadza się obniżenia stawki  czynszu o jakiej mowa w ust. 2 według standardu </w:t>
      </w:r>
    </w:p>
    <w:p w:rsidR="00107B63" w:rsidRPr="00852418" w:rsidRDefault="00107B63" w:rsidP="00852418">
      <w:pPr>
        <w:pStyle w:val="ListParagraph"/>
        <w:autoSpaceDE w:val="0"/>
        <w:spacing w:line="360" w:lineRule="auto"/>
        <w:ind w:firstLine="0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 xml:space="preserve"> mieszkań o:</w:t>
      </w:r>
    </w:p>
    <w:p w:rsidR="00107B63" w:rsidRPr="00852418" w:rsidRDefault="00107B63" w:rsidP="00852418">
      <w:pPr>
        <w:pStyle w:val="ListParagraph"/>
        <w:autoSpaceDE w:val="0"/>
        <w:spacing w:line="360" w:lineRule="auto"/>
        <w:ind w:firstLine="0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1) 10% w mieszkaniach za samodzielny wywóz nieczystości,</w:t>
      </w:r>
    </w:p>
    <w:p w:rsidR="00107B63" w:rsidRPr="00852418" w:rsidRDefault="00107B63" w:rsidP="00852418">
      <w:pPr>
        <w:pStyle w:val="ListParagraph"/>
        <w:autoSpaceDE w:val="0"/>
        <w:spacing w:line="360" w:lineRule="auto"/>
        <w:ind w:firstLine="0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2) 10% w mieszkaniach bez samodzielnej łazienki,</w:t>
      </w:r>
    </w:p>
    <w:p w:rsidR="00107B63" w:rsidRPr="00852418" w:rsidRDefault="00107B63" w:rsidP="00852418">
      <w:pPr>
        <w:pStyle w:val="ListParagraph"/>
        <w:autoSpaceDE w:val="0"/>
        <w:spacing w:line="360" w:lineRule="auto"/>
        <w:ind w:firstLine="0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 xml:space="preserve">3) 50% w mieszkaniach bez centralnego ogrzewania.  </w:t>
      </w:r>
    </w:p>
    <w:p w:rsidR="00107B63" w:rsidRPr="00852418" w:rsidRDefault="00107B63" w:rsidP="00223DFC">
      <w:pPr>
        <w:numPr>
          <w:ilvl w:val="0"/>
          <w:numId w:val="14"/>
        </w:num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stosunku  do najemców o niskich dochodach Wójt Gminy Młynarze stosuje obniżki czynszu naliczone według  obowiązujących stawek.</w:t>
      </w:r>
    </w:p>
    <w:p w:rsidR="00107B63" w:rsidRPr="00852418" w:rsidRDefault="00107B63" w:rsidP="00223DFC">
      <w:pPr>
        <w:numPr>
          <w:ilvl w:val="0"/>
          <w:numId w:val="14"/>
        </w:num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Wysokość czynszu naliczonego według obowiązujących stawek obniża się o 15% w przypadku, gdy średni miesięczny dochód na jednego członka gospodarstwa domowego w okresie 3 miesięcy poprzedzających datę złożenia wniosku nie przekracza 75% kwoty najniższej emerytury w gospodarstwie jednoosobowym i 50% tej kwoty w gospodarstwie wieloosobowym.</w:t>
      </w:r>
    </w:p>
    <w:p w:rsidR="00107B63" w:rsidRDefault="00107B63" w:rsidP="00223DFC">
      <w:pPr>
        <w:numPr>
          <w:ilvl w:val="0"/>
          <w:numId w:val="14"/>
        </w:num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Obniżkę czynszu udziela Wójt Gminy Młynarze na okres nie dłuższy niż 12 miesięcy. </w:t>
      </w:r>
    </w:p>
    <w:p w:rsidR="00107B63" w:rsidRPr="00776310" w:rsidRDefault="00107B63" w:rsidP="00776310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9C0A7D">
        <w:rPr>
          <w:rFonts w:cs="Times New Roman"/>
          <w:b/>
          <w:i/>
          <w:sz w:val="22"/>
          <w:szCs w:val="22"/>
        </w:rPr>
        <w:t>Sposób i zasady zarządzania lokalami i budynkami wchodzącymi w skład mieszkaniowego zasobu gminy oraz przewidywane zmiany w zakresie zarządzania mieszkaniowym zasobem gminy w kolejnych latach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1.Obecnie wszystkie budynki i lokale wchodzące w skład mieszkaniowego zasobu gminy stanowią jej własność.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2. Decyzje w sprawie zarządzania mieszkaniowym zasobem Gminy podejmuje Wójt Gminy.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3. Umowy najmu z najemcami zawiera Wójt Gminy.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4. Zarządzanie zasobami mieszkaniowymi gminy odbywać się będzie w najbliższych 5-ciu latach na dotychczasowych zasadach.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5. W Urzędzie Gminy Młynarze prowadzona będzie  ewidencja lokali, dokumentacja związana z najmem lokali, obsługa finansowa w zakresie poboru i windykacji należności z tytułu najmu oraz dokonywane będą niezbędne prace remontowo-budowlane.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6. Wójt Gminy jako zarządca mieszkaniowym zasobem gminy będzie współdziałać z najemcami w szczególności w zakresie: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1) zagospodarowania terenów wokół budynków,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2) wykonywania różnych prac z udziałem najemców,</w:t>
      </w:r>
    </w:p>
    <w:p w:rsidR="00107B63" w:rsidRPr="00852418" w:rsidRDefault="00107B63" w:rsidP="00852418">
      <w:pPr>
        <w:tabs>
          <w:tab w:val="left" w:pos="1560"/>
        </w:tabs>
        <w:autoSpaceDE w:val="0"/>
        <w:spacing w:line="360" w:lineRule="auto"/>
        <w:rPr>
          <w:rFonts w:cs="Times New Roman"/>
          <w:bCs/>
          <w:sz w:val="22"/>
          <w:szCs w:val="22"/>
        </w:rPr>
      </w:pPr>
      <w:r w:rsidRPr="00852418">
        <w:rPr>
          <w:rFonts w:cs="Times New Roman"/>
          <w:bCs/>
          <w:sz w:val="22"/>
          <w:szCs w:val="22"/>
        </w:rPr>
        <w:t>3) przebudowy pomieszczeń mieszkalnych.</w:t>
      </w:r>
    </w:p>
    <w:p w:rsidR="00107B63" w:rsidRDefault="00107B63" w:rsidP="009C0A7D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Lokalami i budynkami wchodzącymi w skład mieszkaniowego zasobu gminy zarządza i administruje Urząd </w:t>
      </w:r>
    </w:p>
    <w:p w:rsidR="00107B63" w:rsidRPr="00852418" w:rsidRDefault="00107B63" w:rsidP="009C0A7D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9C0A7D">
        <w:rPr>
          <w:rFonts w:eastAsia="TTE30EF2C8t00" w:cs="Times New Roman"/>
          <w:b/>
          <w:bCs/>
          <w:i/>
          <w:sz w:val="22"/>
          <w:szCs w:val="22"/>
        </w:rPr>
        <w:t>Ź</w:t>
      </w:r>
      <w:r w:rsidRPr="009C0A7D">
        <w:rPr>
          <w:rFonts w:cs="Times New Roman"/>
          <w:b/>
          <w:bCs/>
          <w:i/>
          <w:sz w:val="22"/>
          <w:szCs w:val="22"/>
        </w:rPr>
        <w:t>ródła finansowania gospodarki mieszkaniowej w latach 2017-2022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Zasadniczym źródłem finansowania gospodarki mieszkaniowej są wpływy z czynszów za lokale mieszkalne. Ponadto dla zaspokojenia potrzeb mieszkaniowych gminy i poprawy stanu budynków stanowiących mieszkaniowy zasób gminy, źródłem finansowania mogą być równie:</w:t>
      </w:r>
    </w:p>
    <w:p w:rsidR="00107B63" w:rsidRPr="00852418" w:rsidRDefault="00107B63" w:rsidP="00852418">
      <w:pPr>
        <w:pStyle w:val="ListParagraph"/>
        <w:numPr>
          <w:ilvl w:val="0"/>
          <w:numId w:val="15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kredyty i pożyczki na prace termo modernizacyjne,</w:t>
      </w:r>
    </w:p>
    <w:p w:rsidR="00107B63" w:rsidRPr="00852418" w:rsidRDefault="00107B63" w:rsidP="00852418">
      <w:pPr>
        <w:pStyle w:val="ListParagraph"/>
        <w:numPr>
          <w:ilvl w:val="0"/>
          <w:numId w:val="15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852418">
        <w:rPr>
          <w:rFonts w:ascii="Times New Roman" w:hAnsi="Times New Roman"/>
          <w:lang w:val="pl-PL"/>
        </w:rPr>
        <w:t>kredyty na remonty budynków,</w:t>
      </w:r>
    </w:p>
    <w:p w:rsidR="00107B63" w:rsidRPr="00DD5D4F" w:rsidRDefault="00107B63" w:rsidP="009C0A7D">
      <w:pPr>
        <w:pStyle w:val="ListParagraph"/>
        <w:numPr>
          <w:ilvl w:val="0"/>
          <w:numId w:val="15"/>
        </w:numPr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DD5D4F">
        <w:rPr>
          <w:rFonts w:ascii="Times New Roman" w:hAnsi="Times New Roman"/>
          <w:lang w:val="pl-PL"/>
        </w:rPr>
        <w:t>dotacje celowe z budżetu państwa.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autoSpaceDE w:val="0"/>
        <w:spacing w:line="360" w:lineRule="auto"/>
        <w:rPr>
          <w:rFonts w:cs="Times New Roman"/>
          <w:b/>
          <w:bCs/>
          <w:i/>
          <w:sz w:val="22"/>
          <w:szCs w:val="22"/>
        </w:rPr>
      </w:pPr>
      <w:r w:rsidRPr="009C0A7D">
        <w:rPr>
          <w:rFonts w:cs="Times New Roman"/>
          <w:b/>
          <w:i/>
          <w:sz w:val="22"/>
          <w:szCs w:val="22"/>
        </w:rPr>
        <w:t>Wysokość wydatków  przeznaczonych na remonty i modernizację budynków i lokali w kolejnych latach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pStyle w:val="ListParagraph"/>
        <w:numPr>
          <w:ilvl w:val="0"/>
          <w:numId w:val="9"/>
        </w:numPr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Środki finansowe pochodzące z czynszu za lokale mieszkalne co roku powinny być przeznaczone na bieżące utrzymanie zasobu mieszkaniowego, a mianowicie na:</w:t>
      </w:r>
    </w:p>
    <w:p w:rsidR="00107B63" w:rsidRPr="00852418" w:rsidRDefault="00107B63" w:rsidP="00852418">
      <w:pPr>
        <w:pStyle w:val="ListParagraph"/>
        <w:widowControl w:val="0"/>
        <w:numPr>
          <w:ilvl w:val="1"/>
          <w:numId w:val="9"/>
        </w:numPr>
        <w:suppressAutoHyphens/>
        <w:autoSpaceDE w:val="0"/>
        <w:spacing w:after="0" w:line="360" w:lineRule="auto"/>
        <w:rPr>
          <w:rFonts w:ascii="Times New Roman" w:hAnsi="Times New Roman"/>
          <w:bCs/>
          <w:lang w:val="pl-PL"/>
        </w:rPr>
      </w:pPr>
      <w:r w:rsidRPr="00852418">
        <w:rPr>
          <w:rFonts w:ascii="Times New Roman" w:hAnsi="Times New Roman"/>
          <w:bCs/>
          <w:lang w:val="pl-PL"/>
        </w:rPr>
        <w:t>wydatki na utrzymanie czystości i porządku,</w:t>
      </w:r>
    </w:p>
    <w:p w:rsidR="00107B63" w:rsidRPr="00852418" w:rsidRDefault="00107B63" w:rsidP="00852418">
      <w:pPr>
        <w:pStyle w:val="ListParagraph"/>
        <w:widowControl w:val="0"/>
        <w:numPr>
          <w:ilvl w:val="1"/>
          <w:numId w:val="9"/>
        </w:numPr>
        <w:suppressAutoHyphens/>
        <w:autoSpaceDE w:val="0"/>
        <w:spacing w:after="0" w:line="360" w:lineRule="auto"/>
        <w:rPr>
          <w:rFonts w:ascii="Times New Roman" w:hAnsi="Times New Roman"/>
          <w:bCs/>
        </w:rPr>
      </w:pPr>
      <w:r w:rsidRPr="00852418">
        <w:rPr>
          <w:rFonts w:ascii="Times New Roman" w:hAnsi="Times New Roman"/>
          <w:bCs/>
        </w:rPr>
        <w:t>podatki i ubezpieczenia,</w:t>
      </w:r>
    </w:p>
    <w:p w:rsidR="00107B63" w:rsidRPr="00852418" w:rsidRDefault="00107B63" w:rsidP="00852418">
      <w:pPr>
        <w:pStyle w:val="ListParagraph"/>
        <w:widowControl w:val="0"/>
        <w:numPr>
          <w:ilvl w:val="1"/>
          <w:numId w:val="9"/>
        </w:numPr>
        <w:suppressAutoHyphens/>
        <w:autoSpaceDE w:val="0"/>
        <w:spacing w:after="0" w:line="360" w:lineRule="auto"/>
        <w:rPr>
          <w:rFonts w:ascii="Times New Roman" w:hAnsi="Times New Roman"/>
          <w:bCs/>
        </w:rPr>
      </w:pPr>
      <w:r w:rsidRPr="00852418">
        <w:rPr>
          <w:rFonts w:ascii="Times New Roman" w:hAnsi="Times New Roman"/>
          <w:bCs/>
        </w:rPr>
        <w:t>przeglądy i konserwacje,</w:t>
      </w:r>
    </w:p>
    <w:p w:rsidR="00107B63" w:rsidRPr="00852418" w:rsidRDefault="00107B63" w:rsidP="00852418">
      <w:pPr>
        <w:pStyle w:val="ListParagraph"/>
        <w:widowControl w:val="0"/>
        <w:numPr>
          <w:ilvl w:val="1"/>
          <w:numId w:val="9"/>
        </w:numPr>
        <w:suppressAutoHyphens/>
        <w:autoSpaceDE w:val="0"/>
        <w:spacing w:after="0" w:line="360" w:lineRule="auto"/>
        <w:rPr>
          <w:rFonts w:ascii="Times New Roman" w:hAnsi="Times New Roman"/>
        </w:rPr>
      </w:pPr>
      <w:r w:rsidRPr="00852418">
        <w:rPr>
          <w:rFonts w:ascii="Times New Roman" w:hAnsi="Times New Roman"/>
          <w:bCs/>
        </w:rPr>
        <w:t>pozostałe koszty.</w:t>
      </w:r>
    </w:p>
    <w:p w:rsidR="00107B63" w:rsidRPr="00DD5D4F" w:rsidRDefault="00107B63" w:rsidP="00E01133">
      <w:pPr>
        <w:pStyle w:val="ListParagraph"/>
        <w:widowControl w:val="0"/>
        <w:numPr>
          <w:ilvl w:val="0"/>
          <w:numId w:val="9"/>
        </w:numPr>
        <w:suppressAutoHyphens/>
        <w:autoSpaceDE w:val="0"/>
        <w:spacing w:after="0" w:line="360" w:lineRule="auto"/>
        <w:rPr>
          <w:rFonts w:ascii="Times New Roman" w:hAnsi="Times New Roman"/>
          <w:lang w:val="pl-PL"/>
        </w:rPr>
      </w:pPr>
      <w:r w:rsidRPr="00DD5D4F">
        <w:rPr>
          <w:rFonts w:ascii="Times New Roman" w:hAnsi="Times New Roman"/>
          <w:lang w:val="pl-PL"/>
        </w:rPr>
        <w:t>Szacunkowe wydatki związane z mieszkaniowym zasobem gminy w latach 2017-2022 przedstawiono w tabeli nr 2.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Tabela nr 2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440"/>
        <w:gridCol w:w="1080"/>
        <w:gridCol w:w="720"/>
        <w:gridCol w:w="1260"/>
        <w:gridCol w:w="1260"/>
        <w:gridCol w:w="1203"/>
        <w:gridCol w:w="1317"/>
        <w:gridCol w:w="1260"/>
      </w:tblGrid>
      <w:tr w:rsidR="00107B63" w:rsidRPr="00852418" w:rsidTr="00223DFC">
        <w:tc>
          <w:tcPr>
            <w:tcW w:w="5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Lokal/adres</w:t>
            </w: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Planowane prace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2021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2022</w:t>
            </w:r>
          </w:p>
        </w:tc>
      </w:tr>
      <w:tr w:rsidR="00107B63" w:rsidRPr="00852418" w:rsidTr="00223DFC">
        <w:trPr>
          <w:trHeight w:val="640"/>
        </w:trPr>
        <w:tc>
          <w:tcPr>
            <w:tcW w:w="5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14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Budynek w miejscowości Kołaki 6A</w:t>
            </w: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ekspoatacja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300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</w:tr>
      <w:tr w:rsidR="00107B63" w:rsidRPr="00852418" w:rsidTr="00223DFC">
        <w:trPr>
          <w:trHeight w:val="182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remont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Wymiana stolarki okiennej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1000 zł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Wymiana stolarki okiennej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1000 zł</w:t>
            </w: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Wymiana stolarki drzwiowej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1000 zł</w:t>
            </w: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Wymiana stolarki okiennej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1000 zł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Konserwacja pokrycia dachowego 1000 zł</w:t>
            </w:r>
          </w:p>
        </w:tc>
      </w:tr>
      <w:tr w:rsidR="00107B63" w:rsidRPr="00852418" w:rsidTr="00223DFC">
        <w:trPr>
          <w:trHeight w:val="740"/>
        </w:trPr>
        <w:tc>
          <w:tcPr>
            <w:tcW w:w="5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1440" w:type="dxa"/>
            <w:vMerge w:val="restart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Budynek po byłej Szkole Podstawowej w Głażewie-Cholewach  9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eksploatacja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300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400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</w:tr>
      <w:tr w:rsidR="00107B63" w:rsidRPr="00852418" w:rsidTr="00223DFC">
        <w:trPr>
          <w:trHeight w:val="1740"/>
        </w:trPr>
        <w:tc>
          <w:tcPr>
            <w:tcW w:w="5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  <w:vMerge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remont</w:t>
            </w: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Konserwacja pokrycia dachowego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1000 zł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 xml:space="preserve">Konserwacja pokrycia dachowego 1000 zł  </w:t>
            </w: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Konserwacja pokrycia dachowego1000 zł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Konserwacja pokrycia dachowego1000 zł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Konserwacja pokrycia dachowego1000 zł</w:t>
            </w:r>
          </w:p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  <w:b/>
              </w:rPr>
            </w:pPr>
            <w:r w:rsidRPr="00852418">
              <w:rPr>
                <w:rFonts w:cs="Times New Roman"/>
                <w:b/>
                <w:sz w:val="22"/>
                <w:szCs w:val="22"/>
              </w:rPr>
              <w:t>sprzedany</w:t>
            </w:r>
          </w:p>
        </w:tc>
      </w:tr>
      <w:tr w:rsidR="00107B63" w:rsidRPr="00852418" w:rsidTr="00223DFC">
        <w:tc>
          <w:tcPr>
            <w:tcW w:w="5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144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08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</w:p>
        </w:tc>
        <w:tc>
          <w:tcPr>
            <w:tcW w:w="72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600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2800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2800</w:t>
            </w:r>
          </w:p>
        </w:tc>
        <w:tc>
          <w:tcPr>
            <w:tcW w:w="1203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2800</w:t>
            </w:r>
          </w:p>
        </w:tc>
        <w:tc>
          <w:tcPr>
            <w:tcW w:w="1317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2800</w:t>
            </w:r>
          </w:p>
        </w:tc>
        <w:tc>
          <w:tcPr>
            <w:tcW w:w="1260" w:type="dxa"/>
          </w:tcPr>
          <w:p w:rsidR="00107B63" w:rsidRPr="00852418" w:rsidRDefault="00107B63" w:rsidP="00852418">
            <w:pPr>
              <w:autoSpaceDE w:val="0"/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>2800</w:t>
            </w:r>
          </w:p>
        </w:tc>
      </w:tr>
    </w:tbl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sz w:val="22"/>
          <w:szCs w:val="22"/>
        </w:rPr>
      </w:pPr>
    </w:p>
    <w:p w:rsidR="00107B63" w:rsidRPr="009C0A7D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  <w:r w:rsidRPr="009C0A7D">
        <w:rPr>
          <w:rFonts w:cs="Times New Roman"/>
          <w:b/>
          <w:i/>
          <w:sz w:val="22"/>
          <w:szCs w:val="22"/>
        </w:rPr>
        <w:t>Opis innych działań mających na celu poprawę wykorzystania i racjonalizację gospodarowania mieszkaniowym zasobem gminy</w:t>
      </w:r>
    </w:p>
    <w:p w:rsidR="00107B63" w:rsidRPr="00852418" w:rsidRDefault="00107B63" w:rsidP="00852418">
      <w:pPr>
        <w:autoSpaceDE w:val="0"/>
        <w:spacing w:line="360" w:lineRule="auto"/>
        <w:rPr>
          <w:rFonts w:cs="Times New Roman"/>
          <w:b/>
          <w:bCs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1.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W  celu poprawy wykorzystania i racjonalizacji gospodarowania mieszkaniowym zasobem gminy planuje się w okresie obowiązywania niniejszego programu dążenie do prowadzenia remontów o takim zakresie, który nie wymaga przydzielenia lokalu zamiennego.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2.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Lokale z mieszkaniowego zasobu gminy przeznacza się dla najemców, którzy nie są w stanie wynająć lokali z innych zasobów, a jednocześnie ich sytuacja finansowa pozwala na opłacenie czynszów w lokalach komunalnych.</w:t>
      </w:r>
    </w:p>
    <w:p w:rsidR="00107B63" w:rsidRPr="00852418" w:rsidRDefault="00107B63" w:rsidP="00852418">
      <w:pPr>
        <w:pStyle w:val="NormalWeb"/>
        <w:spacing w:after="0" w:line="360" w:lineRule="auto"/>
        <w:rPr>
          <w:b/>
          <w:i/>
          <w:sz w:val="22"/>
          <w:szCs w:val="22"/>
        </w:rPr>
      </w:pPr>
      <w:r w:rsidRPr="00852418">
        <w:rPr>
          <w:b/>
          <w:i/>
          <w:sz w:val="22"/>
          <w:szCs w:val="22"/>
        </w:rPr>
        <w:t xml:space="preserve">Gminny Programu Profilaktyki i Rozwiązywania Problemów Alkoholowych w Młynarzach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Zrealizowano następujące zadania w 2018 roku:</w:t>
      </w:r>
    </w:p>
    <w:p w:rsidR="00107B63" w:rsidRPr="009C0A7D" w:rsidRDefault="00107B63" w:rsidP="00852418">
      <w:pPr>
        <w:pStyle w:val="NormalWeb"/>
        <w:spacing w:after="0" w:line="360" w:lineRule="auto"/>
        <w:rPr>
          <w:i/>
          <w:sz w:val="22"/>
          <w:szCs w:val="22"/>
        </w:rPr>
      </w:pPr>
      <w:r w:rsidRPr="009C0A7D">
        <w:rPr>
          <w:b/>
          <w:bCs/>
          <w:i/>
          <w:sz w:val="22"/>
          <w:szCs w:val="22"/>
        </w:rPr>
        <w:t>1.Zwiększenie dostępności pomocy terapeutycznej i rehabilitacyjnej dla osób uzależnionych od alkoholu ,w tym:</w:t>
      </w:r>
    </w:p>
    <w:p w:rsidR="00107B63" w:rsidRPr="00852418" w:rsidRDefault="00107B63" w:rsidP="00852418">
      <w:pPr>
        <w:pStyle w:val="NormalWeb"/>
        <w:numPr>
          <w:ilvl w:val="0"/>
          <w:numId w:val="17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Kierowanie osób nadużywających napojów alkoholowych na badania w przedmiocie uzależnienie. </w:t>
      </w:r>
    </w:p>
    <w:p w:rsidR="00107B63" w:rsidRPr="00852418" w:rsidRDefault="00107B63" w:rsidP="00852418">
      <w:pPr>
        <w:pStyle w:val="NormalWeb"/>
        <w:numPr>
          <w:ilvl w:val="0"/>
          <w:numId w:val="17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Działalność punktu konsultacyjnego dla osób z problemem alkoholowym </w:t>
      </w:r>
    </w:p>
    <w:p w:rsidR="00107B63" w:rsidRPr="00852418" w:rsidRDefault="00107B63" w:rsidP="00852418">
      <w:pPr>
        <w:pStyle w:val="NormalWeb"/>
        <w:spacing w:after="0" w:line="360" w:lineRule="auto"/>
        <w:ind w:left="720"/>
        <w:rPr>
          <w:sz w:val="22"/>
          <w:szCs w:val="22"/>
        </w:rPr>
      </w:pPr>
      <w:r w:rsidRPr="00852418">
        <w:rPr>
          <w:sz w:val="22"/>
          <w:szCs w:val="22"/>
        </w:rPr>
        <w:t xml:space="preserve">Gminna Komisja ds. Profilaktyki i Rozwiązywania Problemów Alkoholowych działała w składzie pięcioosobowym. Komisja prowadził rozmowy z osobami nadużywającymi alkohol na: 1 wniosek od rodziny, 3 wnioski od Posterunku Policji w Różanie. Wysłano 11 wezwań na rozmowę interwencyjno – motywującą w związku z częstym nadużywaniem napojów alkoholowych, przeprowadzono 2 rozmowy z żonami osób zgłoszonych do Gminnej Komisji PIRPA. 4 osoby skierowano na konsultacje do Punktu Konsultacyjnego.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Stale współpracowano z dzielnicowym, obsługującym teren Gminy w zakresie rozwiązywania problemów alkoholowych. Każdorazowo udzielano Policji informacji pisemnej w sprawie podejmowanych działań w stosunku do osób zgłaszanych przez Policję do Komisji. Współpracowano również kuratorem społecznym i sądowym w sprawach osób dozorowanych i nadużywających alkoholu.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W roku 2018 działał Pun</w:t>
      </w:r>
      <w:r>
        <w:rPr>
          <w:sz w:val="22"/>
          <w:szCs w:val="22"/>
        </w:rPr>
        <w:t>k</w:t>
      </w:r>
      <w:r w:rsidRPr="00852418">
        <w:rPr>
          <w:sz w:val="22"/>
          <w:szCs w:val="22"/>
        </w:rPr>
        <w:t xml:space="preserve">t Konsultacyjny dla osób z problemem alkoholowym i członków ich rodzin (2 godziny raz </w:t>
      </w:r>
      <w:r w:rsidRPr="00852418">
        <w:rPr>
          <w:color w:val="000000"/>
          <w:sz w:val="22"/>
          <w:szCs w:val="22"/>
        </w:rPr>
        <w:t>w miesiącu). W Punkcie przyjmowała specjalista psychoterapii uzależnień z Ośrodka Terapii w Ostrołęce. Udzielono porad specjalistycznych: 2 osobom po leczeniu odwykowym od alkoholu, 4 osobom uzależnionym od alkoholu i 3 osobom wspołuzaleźnionym tj. członkom rodzin. Ogółem udzielono 14 porad.</w:t>
      </w:r>
    </w:p>
    <w:p w:rsidR="00107B63" w:rsidRPr="009C0A7D" w:rsidRDefault="00107B63" w:rsidP="00852418">
      <w:pPr>
        <w:pStyle w:val="NormalWeb"/>
        <w:spacing w:after="0" w:line="360" w:lineRule="auto"/>
        <w:rPr>
          <w:i/>
          <w:sz w:val="22"/>
          <w:szCs w:val="22"/>
        </w:rPr>
      </w:pPr>
      <w:r w:rsidRPr="009C0A7D">
        <w:rPr>
          <w:b/>
          <w:bCs/>
          <w:i/>
          <w:sz w:val="22"/>
          <w:szCs w:val="22"/>
        </w:rPr>
        <w:t>2.Udzielanie rodzinom, w których występuje problemy alkoholowe pomocy psychologicznej i prawnej, a w szczególności ochrony przed przemocą w rodzinie –w tym:</w:t>
      </w:r>
    </w:p>
    <w:p w:rsidR="00107B63" w:rsidRPr="00852418" w:rsidRDefault="00107B63" w:rsidP="00852418">
      <w:pPr>
        <w:pStyle w:val="NormalWeb"/>
        <w:numPr>
          <w:ilvl w:val="0"/>
          <w:numId w:val="18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Zwrot kosztów podróży dla osób uzależnionych i współuzależnionych dojeżdżających na zajęcia terapeutyczne i indywidualne konsultacje </w:t>
      </w:r>
    </w:p>
    <w:p w:rsidR="00107B63" w:rsidRPr="009C0A7D" w:rsidRDefault="00107B63" w:rsidP="00852418">
      <w:pPr>
        <w:pStyle w:val="NormalWeb"/>
        <w:spacing w:after="0" w:line="360" w:lineRule="auto"/>
        <w:rPr>
          <w:i/>
          <w:sz w:val="22"/>
          <w:szCs w:val="22"/>
        </w:rPr>
      </w:pPr>
      <w:r w:rsidRPr="009C0A7D">
        <w:rPr>
          <w:b/>
          <w:bCs/>
          <w:i/>
          <w:sz w:val="22"/>
          <w:szCs w:val="22"/>
        </w:rPr>
        <w:t>3.Prowadzenie profilaktycznej działalności informacyjnej i edukacyjnej w zakresie rozwiązywania problemów alkoholowych, przeciwdziałania narkomanii w szczególności do dzieci i młodzieży .</w:t>
      </w:r>
    </w:p>
    <w:p w:rsidR="00107B63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1 .</w:t>
      </w:r>
      <w:r w:rsidRPr="00852418">
        <w:rPr>
          <w:sz w:val="22"/>
          <w:szCs w:val="22"/>
        </w:rPr>
        <w:t>Imprezy profilaktyczne promujące zdrowy styl życia m.in.: zawody sportowe, profilaktyczne spektakle teatralne, konkursy problemowe w tym:</w:t>
      </w:r>
      <w:r>
        <w:rPr>
          <w:sz w:val="22"/>
          <w:szCs w:val="22"/>
        </w:rPr>
        <w:t xml:space="preserve">  </w:t>
      </w:r>
      <w:r w:rsidRPr="00852418">
        <w:rPr>
          <w:sz w:val="22"/>
          <w:szCs w:val="22"/>
        </w:rPr>
        <w:t xml:space="preserve">organizacja konkursów obejmowała jednocześni treści edukacyjne i profilaktyczne m.in. </w:t>
      </w:r>
      <w:r>
        <w:rPr>
          <w:sz w:val="22"/>
          <w:szCs w:val="22"/>
        </w:rPr>
        <w:t xml:space="preserve"> </w:t>
      </w:r>
      <w:r w:rsidRPr="00852418">
        <w:rPr>
          <w:sz w:val="22"/>
          <w:szCs w:val="22"/>
        </w:rPr>
        <w:t xml:space="preserve">bezpieczeństwa na drodze, wiedzy pożarniczej itp. </w:t>
      </w:r>
    </w:p>
    <w:p w:rsidR="00107B63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852418">
        <w:rPr>
          <w:sz w:val="22"/>
          <w:szCs w:val="22"/>
        </w:rPr>
        <w:t xml:space="preserve">Sfinansowanie kosztów przeprowadzonych zajęć pozalekcyjnych w ramach nauki pływania </w:t>
      </w:r>
    </w:p>
    <w:p w:rsidR="00107B63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52418">
        <w:rPr>
          <w:sz w:val="22"/>
          <w:szCs w:val="22"/>
        </w:rPr>
        <w:t xml:space="preserve">Szkolenie dla członków gminnej komisji </w:t>
      </w:r>
    </w:p>
    <w:p w:rsidR="00107B63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852418">
        <w:rPr>
          <w:sz w:val="22"/>
          <w:szCs w:val="22"/>
        </w:rPr>
        <w:t xml:space="preserve">Sfinansowanie programów profilaktycznych dla uczniów szkoły podstawowej w Młynarzach </w:t>
      </w:r>
    </w:p>
    <w:p w:rsidR="00107B63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852418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 </w:t>
      </w:r>
      <w:r w:rsidRPr="00852418">
        <w:rPr>
          <w:sz w:val="22"/>
          <w:szCs w:val="22"/>
        </w:rPr>
        <w:t xml:space="preserve">gimnazjum </w:t>
      </w:r>
    </w:p>
    <w:p w:rsidR="00107B63" w:rsidRPr="00852418" w:rsidRDefault="00107B63" w:rsidP="00223DFC">
      <w:pPr>
        <w:pStyle w:val="NormalWeb"/>
        <w:spacing w:after="0"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852418">
        <w:rPr>
          <w:sz w:val="22"/>
          <w:szCs w:val="22"/>
        </w:rPr>
        <w:t xml:space="preserve">Prowadzenie akcji edukacyjnych dla uczniów szkoły podstawowej i gimnazjum w Młynarzach </w:t>
      </w:r>
      <w:r>
        <w:rPr>
          <w:sz w:val="22"/>
          <w:szCs w:val="22"/>
        </w:rPr>
        <w:t>6. Zakup m</w:t>
      </w:r>
      <w:r w:rsidRPr="00852418">
        <w:rPr>
          <w:sz w:val="22"/>
          <w:szCs w:val="22"/>
        </w:rPr>
        <w:t>ateriałów biurowych i eksploatacyjnych na potrzeby gminnej komisji.</w:t>
      </w:r>
    </w:p>
    <w:p w:rsidR="00107B63" w:rsidRPr="009C0A7D" w:rsidRDefault="00107B63" w:rsidP="00852418">
      <w:pPr>
        <w:pStyle w:val="NormalWeb"/>
        <w:spacing w:after="0" w:line="360" w:lineRule="auto"/>
        <w:rPr>
          <w:i/>
          <w:sz w:val="22"/>
          <w:szCs w:val="22"/>
        </w:rPr>
      </w:pPr>
      <w:r w:rsidRPr="009C0A7D">
        <w:rPr>
          <w:b/>
          <w:bCs/>
          <w:i/>
          <w:sz w:val="22"/>
          <w:szCs w:val="22"/>
        </w:rPr>
        <w:t>4.Koordynacja zadań problemowych w tym:</w:t>
      </w:r>
    </w:p>
    <w:p w:rsidR="00107B63" w:rsidRPr="009C0A7D" w:rsidRDefault="00107B63" w:rsidP="00CE497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t>Umowa zlecenie dla koordynatora za nadzór działań gminnych programów: problemów alkoholowych i narkomanii oraz obsługę biurową Gminnej Komisji PIRPA .</w:t>
      </w:r>
    </w:p>
    <w:p w:rsidR="00107B63" w:rsidRPr="00E01133" w:rsidRDefault="00107B63" w:rsidP="009C0A7D">
      <w:pPr>
        <w:pStyle w:val="NormalWeb"/>
        <w:spacing w:after="0" w:line="360" w:lineRule="auto"/>
        <w:rPr>
          <w:b/>
          <w:i/>
          <w:sz w:val="28"/>
          <w:szCs w:val="28"/>
        </w:rPr>
      </w:pPr>
      <w:r w:rsidRPr="00E01133">
        <w:rPr>
          <w:b/>
          <w:i/>
          <w:sz w:val="28"/>
          <w:szCs w:val="28"/>
        </w:rPr>
        <w:t xml:space="preserve">Gminny Program Przeciwdziałania Narkomanii </w:t>
      </w:r>
    </w:p>
    <w:p w:rsidR="00107B63" w:rsidRPr="009C0A7D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9C0A7D">
        <w:rPr>
          <w:bCs/>
          <w:sz w:val="22"/>
          <w:szCs w:val="22"/>
        </w:rPr>
        <w:t>W roku 2018 zrealizowano następujące zadania:</w:t>
      </w:r>
    </w:p>
    <w:p w:rsidR="00107B63" w:rsidRPr="00852418" w:rsidRDefault="00107B63" w:rsidP="00852418">
      <w:pPr>
        <w:pStyle w:val="NormalWeb"/>
        <w:spacing w:after="0" w:line="360" w:lineRule="auto"/>
        <w:ind w:firstLine="709"/>
        <w:rPr>
          <w:sz w:val="22"/>
          <w:szCs w:val="22"/>
        </w:rPr>
      </w:pPr>
      <w:r w:rsidRPr="00852418">
        <w:rPr>
          <w:sz w:val="22"/>
          <w:szCs w:val="22"/>
        </w:rPr>
        <w:t>Prowadzenie profilaktycznej działalności informacyjnej, edukacyjnej oraz szkoleniowej w zakresie rozwiązywania problemów narkomanii i narkotyków, a szczególności dla dzieci i młodzieży w tym prowadzenie pozalekcyjnych zajęć sportowych dla dzieci i młodzieży. Pozalekcyjne zajęcia sportowe miały na celu wspieranie wszechstronnego i harmonijnego rozwoju, uświadomienie konieczności dbania o własne zdrowie i bezpieczeństwo bez udziału różnego rodzaju używek.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Zajęcia dla uczniów prowadzone były w trzech grupach wiekowych tj. dla uczniów ze Szkoły Podstawowej dwa razy w tygodniu w ilości 90 godzin, dla uczniów Publicznego Gimnazjum dwa razy w tygodniu w Młynarzach w ilości 91 godzin, dla młodzieży ponadgimnazjalnej i starszych zajęcia prowadzono do 2 razy w miesiącu w ilości 59 godzin. Młodzież uczestnicząc w zajęciach zobowiązana była do przestrzegania regulaminu zajęć, który odwoływał się do strategii osobistych decyzji abstynenckich, przekonań normatywnych: prawdziwy sportowiec nie pali, nie zażywa narkotyków i innych środków psychoaktywnych, prowadzi zdrowy styl życia.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Stale współpracowano z dzielnicowym Gminy Młynarze Posterunku Policji w Różanie, obsługującym teren Gminy w zakresie monitorowania sytuacji młodzieży z terenu gminy co do zażywania narkotyków jak i celem prze</w:t>
      </w:r>
      <w:r>
        <w:rPr>
          <w:sz w:val="22"/>
          <w:szCs w:val="22"/>
        </w:rPr>
        <w:t>ciwdziałania zjawisku narkomani</w:t>
      </w:r>
      <w:r w:rsidRPr="00852418">
        <w:rPr>
          <w:sz w:val="22"/>
          <w:szCs w:val="22"/>
        </w:rPr>
        <w:t>i.</w:t>
      </w:r>
    </w:p>
    <w:p w:rsidR="00107B63" w:rsidRPr="00852418" w:rsidRDefault="00107B63" w:rsidP="00852418">
      <w:pPr>
        <w:pStyle w:val="NormalWeb"/>
        <w:spacing w:after="0" w:line="360" w:lineRule="auto"/>
        <w:ind w:left="765"/>
        <w:rPr>
          <w:sz w:val="22"/>
          <w:szCs w:val="22"/>
        </w:rPr>
      </w:pP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i/>
        </w:rPr>
      </w:pPr>
      <w:r w:rsidRPr="00852418">
        <w:rPr>
          <w:rFonts w:ascii="Times New Roman" w:hAnsi="Times New Roman" w:cs="Times New Roman"/>
          <w:b/>
          <w:bCs/>
          <w:i/>
          <w:color w:val="000000"/>
        </w:rPr>
        <w:t>Program współpracy Gminy Młynarze z organizacjami pozarz</w:t>
      </w:r>
      <w:r w:rsidRPr="00852418">
        <w:rPr>
          <w:rFonts w:ascii="Times New Roman" w:hAnsi="Times New Roman" w:cs="Times New Roman"/>
          <w:i/>
          <w:color w:val="000000"/>
        </w:rPr>
        <w:t>ą</w:t>
      </w:r>
      <w:r w:rsidRPr="00852418">
        <w:rPr>
          <w:rFonts w:ascii="Times New Roman" w:hAnsi="Times New Roman" w:cs="Times New Roman"/>
          <w:b/>
          <w:bCs/>
          <w:i/>
          <w:color w:val="000000"/>
        </w:rPr>
        <w:t>dowymi oraz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852418">
        <w:rPr>
          <w:rFonts w:ascii="Times New Roman" w:hAnsi="Times New Roman" w:cs="Times New Roman"/>
          <w:b/>
          <w:bCs/>
          <w:i/>
          <w:color w:val="000000"/>
        </w:rPr>
        <w:t>podmiotami, o których mowa w art. 3 ust. 3 ustawy z dnia 24 kwietnia 2003 r.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i/>
        </w:rPr>
      </w:pPr>
      <w:r w:rsidRPr="00852418">
        <w:rPr>
          <w:rFonts w:ascii="Times New Roman" w:hAnsi="Times New Roman" w:cs="Times New Roman"/>
          <w:b/>
          <w:bCs/>
          <w:i/>
          <w:color w:val="000000"/>
        </w:rPr>
        <w:t>o działalno</w:t>
      </w:r>
      <w:r w:rsidRPr="00852418">
        <w:rPr>
          <w:rFonts w:ascii="Times New Roman" w:hAnsi="Times New Roman" w:cs="Times New Roman"/>
          <w:i/>
          <w:color w:val="000000"/>
        </w:rPr>
        <w:t>ś</w:t>
      </w:r>
      <w:r w:rsidRPr="00852418">
        <w:rPr>
          <w:rFonts w:ascii="Times New Roman" w:hAnsi="Times New Roman" w:cs="Times New Roman"/>
          <w:b/>
          <w:bCs/>
          <w:i/>
          <w:color w:val="000000"/>
        </w:rPr>
        <w:t>ci pożytku publicznego i o wolontariacie, na 2018 rok.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Cel główny i cele szczegółowe programu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1. Celem głównym Programu jest rozwijanie działań związanych z tworzeniem demokratycznego ładu społecznego w środowisku lokalnym, poprzez budowanie partnerstwa pomiędzy administracją samorządową i organizacjami pozarządowymi, a także wspieranie organizacji pozarządowych w realizacji własnych celów społecznych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2. Cele szczegółowe Programu obejmują działania zmierzające do tworzenia warunków dla powstania inicjatyw i struktur funkcjonujących na rzecz społeczności lokalnej w tym: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852418">
        <w:rPr>
          <w:rFonts w:ascii="Times New Roman" w:hAnsi="Times New Roman" w:cs="Times New Roman"/>
          <w:color w:val="000000"/>
        </w:rPr>
        <w:t>organizowanie i wspieranie działań społecznych na rzecz Gminy i rozwoju więzi lokalnych;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852418">
        <w:rPr>
          <w:rFonts w:ascii="Times New Roman" w:hAnsi="Times New Roman" w:cs="Times New Roman"/>
          <w:color w:val="000000"/>
        </w:rPr>
        <w:t xml:space="preserve"> tworzenie warunków do zwiększenia aktywności społecznej mieszkańców;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poprawa jakości życia poprzez pełniejsze zaspokajanie potrzeb społecznych;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zwiększenie udziału zadań realizowanych przez Gminę we współdziałaniu organizacjami pozarządowymi;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umacnianie w świadomości społecznej poczucia odpowiedzialności za siebie, swoje otoczenie, wspólnotę lokalną oraz jej tradycję.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Zasady współpracy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Współpraca realizowana jest w oparciu o zasady: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jawności – oznacza to, że wszystkie możliwości współpracy Gminy z organizacjami pozarządowymi są powszechnie dostępne oraz jasne i zrozumiałe w zakresie stosowanych procedur i kryteriów podejmowanych decyzji;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 pomocniczości – oznacza to, że Gmina powierza organizacjom realizację zadań własnych, a organizacje pozarządowe zapewniają ich wykonanie w sposób ekonomiczny, profesjonalny i terminowy;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852418">
        <w:rPr>
          <w:rFonts w:ascii="Times New Roman" w:hAnsi="Times New Roman" w:cs="Times New Roman"/>
          <w:color w:val="000000"/>
        </w:rPr>
        <w:t>efektywności – oznacza to, że Gmina i organizacje pozarządowe wspólnie dążą do osiągnięcia możliwie największych efektów realizacji zadań publicznych.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Obszary współpracy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Współpraca z organizacjami pozarządowymi dotyczy zadań określonych w art.7 ust. 1 ustawy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z dnia 8 marca 1990 r. o samorządzie gminnym (j.t. Dz. U. Z 2017, poz.1875 ),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a w szczególności zadań własnych gminy obejmujących następujące obszary: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33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kultury i ochrony dziedzictwa kulturowego;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3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kultury fizycznej i sportu;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3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profilaktyki i rozwiązywania problemów alkoholowych i innych uzależnień oraz integracji społecznej;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3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wypoczynku dzieci i młodzieży;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3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ochrony i promocji zdrowia;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3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pomocy społecznej.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Formy współpracy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107B63" w:rsidRPr="00852418" w:rsidRDefault="00107B63" w:rsidP="00852418">
      <w:pPr>
        <w:pStyle w:val="Standard"/>
        <w:widowControl w:val="0"/>
        <w:numPr>
          <w:ilvl w:val="0"/>
          <w:numId w:val="34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Współpraca Gminy z organizacjami pozarządowymi może być prowadzona w formie finansowej i pozafinansowej.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4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Formy współpracy finansowej: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powierzanie wykonania zadań publicznych wraz z udzieleniem dotacji na sfinansowanie jego realizacji;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852418">
        <w:rPr>
          <w:rFonts w:ascii="Times New Roman" w:hAnsi="Times New Roman" w:cs="Times New Roman"/>
          <w:color w:val="000000"/>
        </w:rPr>
        <w:t>wspieranie wykonania zadań publicznych wraz z udzieleniem dotacji na dofinansowanie jego realizacji;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wynajmowanie na najkorzystniejszych warunkach budynków i lokali komunalnych.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4"/>
        </w:numPr>
        <w:spacing w:after="0" w:line="360" w:lineRule="auto"/>
        <w:ind w:firstLine="360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Formy współpracy pozafinansowej: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-</w:t>
      </w:r>
      <w:r w:rsidRPr="00852418">
        <w:rPr>
          <w:rFonts w:ascii="Times New Roman" w:hAnsi="Times New Roman" w:cs="Times New Roman"/>
          <w:color w:val="000000"/>
        </w:rPr>
        <w:t xml:space="preserve"> informowanie o zadaniach publicznych, które będą realizowane w danym roku wraz z podaniem wysokości środków przeznaczonych w budżecie Gminy na realizację tych zadań;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-</w:t>
      </w:r>
      <w:r w:rsidRPr="00852418">
        <w:rPr>
          <w:rFonts w:ascii="Times New Roman" w:hAnsi="Times New Roman" w:cs="Times New Roman"/>
          <w:color w:val="000000"/>
        </w:rPr>
        <w:t xml:space="preserve"> wzajemne informowanie się o planowanych kierunkach działalności i współdziałania w celu </w:t>
      </w:r>
      <w:r>
        <w:rPr>
          <w:rFonts w:ascii="Times New Roman" w:hAnsi="Times New Roman" w:cs="Times New Roman"/>
          <w:color w:val="000000"/>
        </w:rPr>
        <w:t xml:space="preserve">   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Pr="00852418">
        <w:rPr>
          <w:rFonts w:ascii="Times New Roman" w:hAnsi="Times New Roman" w:cs="Times New Roman"/>
          <w:color w:val="000000"/>
        </w:rPr>
        <w:t>zharmonizowania tych kierunków;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852418">
        <w:rPr>
          <w:rFonts w:ascii="Times New Roman" w:hAnsi="Times New Roman" w:cs="Times New Roman"/>
          <w:color w:val="000000"/>
        </w:rPr>
        <w:t xml:space="preserve">konsultowanie z organizacjami pozarządowymi, odpowiednio do zakresu ich działania, projektów </w:t>
      </w:r>
      <w:r>
        <w:rPr>
          <w:rFonts w:ascii="Times New Roman" w:hAnsi="Times New Roman" w:cs="Times New Roman"/>
          <w:color w:val="000000"/>
        </w:rPr>
        <w:t xml:space="preserve">    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</w:t>
      </w:r>
      <w:r w:rsidRPr="00852418">
        <w:rPr>
          <w:rFonts w:ascii="Times New Roman" w:hAnsi="Times New Roman" w:cs="Times New Roman"/>
          <w:color w:val="000000"/>
        </w:rPr>
        <w:t>aktów normatywnych w dziedzinach dotyczących działalności statutowej tych organizacji;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nieodpłatne udostępnianie lokali, sprzętu technicznego itp. na spotkania organizacji lub spotkania </w:t>
      </w:r>
      <w:r>
        <w:rPr>
          <w:rFonts w:ascii="Times New Roman" w:hAnsi="Times New Roman" w:cs="Times New Roman"/>
          <w:color w:val="000000"/>
        </w:rPr>
        <w:t xml:space="preserve">    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Pr="00852418">
        <w:rPr>
          <w:rFonts w:ascii="Times New Roman" w:hAnsi="Times New Roman" w:cs="Times New Roman"/>
          <w:color w:val="000000"/>
        </w:rPr>
        <w:t>otwarte związane z działalnością statutową;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852418">
        <w:rPr>
          <w:rFonts w:ascii="Times New Roman" w:hAnsi="Times New Roman" w:cs="Times New Roman"/>
          <w:color w:val="000000"/>
        </w:rPr>
        <w:t xml:space="preserve"> tworzenie wspólnych zespołów o charakterze doradczym i inicjatywnym.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Zadania priorytetowe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Zadaniami priorytetowymi w zakresie współpracy Gminy z organizacjami pozarządowymi są: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223DFC">
        <w:rPr>
          <w:rFonts w:ascii="Times New Roman" w:hAnsi="Times New Roman" w:cs="Times New Roman"/>
          <w:b/>
          <w:color w:val="000000"/>
        </w:rPr>
        <w:t>1)</w:t>
      </w:r>
      <w:r w:rsidRPr="00852418">
        <w:rPr>
          <w:rFonts w:ascii="Times New Roman" w:hAnsi="Times New Roman" w:cs="Times New Roman"/>
          <w:color w:val="000000"/>
        </w:rPr>
        <w:t xml:space="preserve"> w zakresie kultury i ochrony dziedzictwa kulturowego: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a/ wspieranie społecznych lokalnych inicjatyw kulturalnych;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b/ wspieranie amatorskiego ruchu artystycznego;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c/ wspieranie przedsięwzięć artystycznych realizowanych na terenie Gminy Młynarze;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d/ wspieranie przedsięwzięć promujących i utrwalających dziedzictwo kulturowe;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223DFC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)</w:t>
      </w:r>
      <w:r w:rsidRPr="00852418">
        <w:rPr>
          <w:rFonts w:ascii="Times New Roman" w:hAnsi="Times New Roman" w:cs="Times New Roman"/>
          <w:color w:val="000000"/>
        </w:rPr>
        <w:t xml:space="preserve"> w zakresie kultury fizycznej i sportu: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a/ wspieranie zadań polegających na upowszechnianiu kultury fizycznej i sportu;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>b/ wspieranie organizacji imprez sportowo-rekreacyjnych;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223DFC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)</w:t>
      </w:r>
      <w:r w:rsidRPr="00852418">
        <w:rPr>
          <w:rFonts w:ascii="Times New Roman" w:hAnsi="Times New Roman" w:cs="Times New Roman"/>
          <w:color w:val="000000"/>
        </w:rPr>
        <w:t xml:space="preserve"> w zakresie działań na rzecz dzieci i młodzieży: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</w:rPr>
        <w:t>a/ wspieranie działa</w:t>
      </w:r>
      <w:r w:rsidRPr="00852418">
        <w:rPr>
          <w:rFonts w:ascii="Times New Roman" w:hAnsi="Times New Roman" w:cs="Times New Roman"/>
          <w:color w:val="000000"/>
        </w:rPr>
        <w:t>ń w zakresie przeciwdziałania i zapobiegania zjawiskom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                 patologicznym poprzez organizację czasu wolnego dla dzieci i młodzieży;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b/ wspieranie realizacji programów profilaktycznych realizowanych na rzecz dzieci i młodzieży w świetlicy socjoterapeutycznej;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c/ wspieranie działań edukacyjnych dla dzieci i młodzieży propagujących życie bez nałogów;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d/ wspieranie działań w zakresie integracji osób niepełnosprawnych;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223DFC">
        <w:rPr>
          <w:rFonts w:ascii="Times New Roman" w:hAnsi="Times New Roman" w:cs="Times New Roman"/>
          <w:b/>
          <w:color w:val="000000"/>
        </w:rPr>
        <w:t>4)</w:t>
      </w:r>
      <w:r w:rsidRPr="00852418">
        <w:rPr>
          <w:rFonts w:ascii="Times New Roman" w:hAnsi="Times New Roman" w:cs="Times New Roman"/>
          <w:color w:val="000000"/>
        </w:rPr>
        <w:t xml:space="preserve"> w zakresie wypoczynku dzieci i młodzieży: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a/ powierzenie organizacji wypoczynku letniego dla dzieci i młodzieży;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b/ powierzenie organizacji wypoczynku zimowego dla dzieci i młodzieży;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223DFC">
        <w:rPr>
          <w:rFonts w:ascii="Times New Roman" w:hAnsi="Times New Roman" w:cs="Times New Roman"/>
          <w:b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)</w:t>
      </w:r>
      <w:r w:rsidRPr="00852418">
        <w:rPr>
          <w:rFonts w:ascii="Times New Roman" w:hAnsi="Times New Roman" w:cs="Times New Roman"/>
          <w:color w:val="000000"/>
        </w:rPr>
        <w:t xml:space="preserve"> w zakresie ochrony i promocji zdrowia: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852418">
        <w:rPr>
          <w:rFonts w:ascii="Times New Roman" w:hAnsi="Times New Roman" w:cs="Times New Roman"/>
        </w:rPr>
        <w:t>a/ wspieranie działa</w:t>
      </w:r>
      <w:r w:rsidRPr="00852418">
        <w:rPr>
          <w:rFonts w:ascii="Times New Roman" w:hAnsi="Times New Roman" w:cs="Times New Roman"/>
          <w:color w:val="000000"/>
        </w:rPr>
        <w:t>ń w zakresie badań profilaktycznych mieszkańców;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b/ wspieranie działań mających na celu promocję zdrowego stylu życia i promocję honorowego krwiodawstwa;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c/ wspieranie działań w zakresie pomocy osobom niepełnosprawnym;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 </w:t>
      </w:r>
      <w:r w:rsidRPr="00223DFC">
        <w:rPr>
          <w:rFonts w:ascii="Times New Roman" w:hAnsi="Times New Roman" w:cs="Times New Roman"/>
          <w:b/>
          <w:color w:val="000000"/>
        </w:rPr>
        <w:t>6)</w:t>
      </w:r>
      <w:r w:rsidRPr="00852418">
        <w:rPr>
          <w:rFonts w:ascii="Times New Roman" w:hAnsi="Times New Roman" w:cs="Times New Roman"/>
          <w:color w:val="000000"/>
        </w:rPr>
        <w:t xml:space="preserve"> w zakresie pomocy społecznej: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852418">
        <w:rPr>
          <w:rFonts w:ascii="Times New Roman" w:hAnsi="Times New Roman" w:cs="Times New Roman"/>
          <w:color w:val="000000"/>
        </w:rPr>
        <w:t xml:space="preserve"> a/ zapewnienie opieki nad </w:t>
      </w:r>
      <w:r w:rsidRPr="009C0A7D">
        <w:rPr>
          <w:rFonts w:ascii="Times New Roman" w:hAnsi="Times New Roman" w:cs="Times New Roman"/>
          <w:color w:val="000000"/>
        </w:rPr>
        <w:t>dzie</w:t>
      </w:r>
      <w:r w:rsidRPr="009C0A7D">
        <w:rPr>
          <w:rFonts w:ascii="Times New Roman" w:hAnsi="Times New Roman" w:cs="Times New Roman"/>
          <w:bCs/>
          <w:color w:val="000000"/>
        </w:rPr>
        <w:t xml:space="preserve">ćmi  z rodzin ubogich, niewydolnych wychowawczo i ekonomicznie </w:t>
      </w:r>
      <w:r>
        <w:rPr>
          <w:rFonts w:ascii="Times New Roman" w:hAnsi="Times New Roman" w:cs="Times New Roman"/>
          <w:bCs/>
          <w:color w:val="000000"/>
        </w:rPr>
        <w:t xml:space="preserve">   </w:t>
      </w:r>
    </w:p>
    <w:p w:rsidR="00107B63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</w:t>
      </w:r>
      <w:r w:rsidRPr="009C0A7D">
        <w:rPr>
          <w:rFonts w:ascii="Times New Roman" w:hAnsi="Times New Roman" w:cs="Times New Roman"/>
          <w:bCs/>
          <w:color w:val="000000"/>
        </w:rPr>
        <w:t>oraz zagrożonych patologią społeczną</w:t>
      </w:r>
      <w:r w:rsidRPr="00852418">
        <w:rPr>
          <w:rFonts w:ascii="Times New Roman" w:hAnsi="Times New Roman" w:cs="Times New Roman"/>
          <w:b/>
          <w:bCs/>
          <w:color w:val="000000"/>
        </w:rPr>
        <w:t>;</w:t>
      </w:r>
    </w:p>
    <w:p w:rsidR="00107B63" w:rsidRPr="00CE497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852418">
        <w:rPr>
          <w:rFonts w:ascii="Times New Roman" w:hAnsi="Times New Roman" w:cs="Times New Roman"/>
          <w:color w:val="000000"/>
        </w:rPr>
        <w:t xml:space="preserve">  b/  świadczenie usług opiekuńczych w miejscu zamieszkania – osobom starszym,  </w:t>
      </w:r>
    </w:p>
    <w:p w:rsidR="00107B63" w:rsidRPr="00852418" w:rsidRDefault="00107B63" w:rsidP="00852418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  <w:r w:rsidRPr="00852418">
        <w:rPr>
          <w:rFonts w:ascii="Times New Roman" w:hAnsi="Times New Roman" w:cs="Times New Roman"/>
          <w:color w:val="000000"/>
        </w:rPr>
        <w:t xml:space="preserve"> samotnym, chorym, niepełnosprawnym.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Sposób realizacji programu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</w:p>
    <w:p w:rsidR="00107B63" w:rsidRPr="00852418" w:rsidRDefault="00107B63" w:rsidP="00852418">
      <w:pPr>
        <w:pStyle w:val="Standard"/>
        <w:widowControl w:val="0"/>
        <w:numPr>
          <w:ilvl w:val="0"/>
          <w:numId w:val="3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Zlecanie realizacji zadań Gminy organizacjom pozarządowym obejmuje w pierwszej kolejności zadania priorytetowe i odbywać się będzie po przeprowadzeniu otwartego konkursu ofert, chyba że przepisy odrębne przewidują inny tryb zlecania.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Konkurs dotyczący realizacji zadań ogłasza Wójt.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Konkurs ogłasza się na co najmniej 30 dni przed jego rozstrzygnięciem.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 xml:space="preserve">Otwarty konkurs ofert ogłasza się w Biuletynie Informacji Publicznej </w:t>
      </w:r>
      <w:hyperlink r:id="rId11" w:history="1">
        <w:r w:rsidRPr="00852418">
          <w:rPr>
            <w:rFonts w:ascii="Times New Roman" w:hAnsi="Times New Roman" w:cs="Times New Roman"/>
          </w:rPr>
          <w:t>www.mlynarze.bipgminy.pl</w:t>
        </w:r>
      </w:hyperlink>
      <w:r w:rsidRPr="00852418">
        <w:rPr>
          <w:rFonts w:ascii="Times New Roman" w:hAnsi="Times New Roman" w:cs="Times New Roman"/>
          <w:color w:val="0000FF"/>
        </w:rPr>
        <w:t xml:space="preserve"> </w:t>
      </w:r>
      <w:r w:rsidRPr="00852418">
        <w:rPr>
          <w:rFonts w:ascii="Times New Roman" w:hAnsi="Times New Roman" w:cs="Times New Roman"/>
          <w:color w:val="000000"/>
        </w:rPr>
        <w:t>oraz na tablicy ogłoszeń w Urzędzie Gminy.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Ostateczną decyzje, co do wyboru ofert i przyznania dotacji podejmuje Wójt.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Wyniki konkursu są publikowane w Biuletynie Informacji Publicznej mlynarze.bipgminy.pl, na stronie internetowej Gminy</w:t>
      </w:r>
      <w:r w:rsidRPr="00852418">
        <w:rPr>
          <w:rFonts w:ascii="Times New Roman" w:hAnsi="Times New Roman" w:cs="Times New Roman"/>
          <w:color w:val="0000FF"/>
        </w:rPr>
        <w:t xml:space="preserve"> </w:t>
      </w:r>
      <w:r w:rsidRPr="00852418">
        <w:rPr>
          <w:rFonts w:ascii="Times New Roman" w:hAnsi="Times New Roman" w:cs="Times New Roman"/>
          <w:color w:val="000000"/>
        </w:rPr>
        <w:t>oraz na tablicy ogłoszeń w Urzędzie Gminy.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Wójt może zlecić organizacji pozarządowej realizacje zadania publicznego – na wniosek tej organizacji z pominięciem otwartego konkursu ofert. Szczegółowe warunki oraz tryb przyznawania dofinansowania określa art. 19a Ustawy.</w:t>
      </w:r>
    </w:p>
    <w:p w:rsidR="00107B63" w:rsidRPr="00852418" w:rsidRDefault="00107B63" w:rsidP="00852418">
      <w:pPr>
        <w:pStyle w:val="Standard"/>
        <w:widowControl w:val="0"/>
        <w:numPr>
          <w:ilvl w:val="0"/>
          <w:numId w:val="25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Powierzenie realizacji zadania każdorazowo powinno być poprzedzone analizą, czy realizacja zadania w innym trybie pozwoli na efektywniejszą realizację zadania zgodnie z art.11 ust.4 ustawy.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i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Wysoko</w:t>
      </w:r>
      <w:r w:rsidRPr="009C0A7D">
        <w:rPr>
          <w:rFonts w:ascii="Times New Roman" w:hAnsi="Times New Roman" w:cs="Times New Roman"/>
          <w:i/>
          <w:color w:val="000000"/>
        </w:rPr>
        <w:t>ść ś</w:t>
      </w:r>
      <w:r w:rsidRPr="009C0A7D">
        <w:rPr>
          <w:rFonts w:ascii="Times New Roman" w:hAnsi="Times New Roman" w:cs="Times New Roman"/>
          <w:b/>
          <w:bCs/>
          <w:i/>
          <w:color w:val="000000"/>
        </w:rPr>
        <w:t>rodków przeznaczonych na realizacj</w:t>
      </w:r>
      <w:r w:rsidRPr="009C0A7D">
        <w:rPr>
          <w:rFonts w:ascii="Times New Roman" w:hAnsi="Times New Roman" w:cs="Times New Roman"/>
          <w:i/>
          <w:color w:val="000000"/>
        </w:rPr>
        <w:t xml:space="preserve">ę </w:t>
      </w:r>
      <w:r w:rsidRPr="009C0A7D">
        <w:rPr>
          <w:rFonts w:ascii="Times New Roman" w:hAnsi="Times New Roman" w:cs="Times New Roman"/>
          <w:b/>
          <w:bCs/>
          <w:i/>
          <w:color w:val="000000"/>
        </w:rPr>
        <w:t>programu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Prognozowana wysokość środków finansowych na realizację zadań własnych Gminy przez organizacje pozarządowe i inne podmioty na 2018 rok wynosi 1.000, 00 zł (słownie tysiąc zł )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9C0A7D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9C0A7D">
        <w:rPr>
          <w:rFonts w:ascii="Times New Roman" w:hAnsi="Times New Roman" w:cs="Times New Roman"/>
          <w:b/>
          <w:bCs/>
          <w:i/>
          <w:color w:val="000000"/>
        </w:rPr>
        <w:t>Sposób oceny realizacji programu</w:t>
      </w:r>
    </w:p>
    <w:p w:rsidR="00107B63" w:rsidRPr="00852418" w:rsidRDefault="00107B63" w:rsidP="00852418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107B63" w:rsidRPr="00852418" w:rsidRDefault="00107B63" w:rsidP="00852418">
      <w:pPr>
        <w:pStyle w:val="Standard"/>
        <w:widowControl w:val="0"/>
        <w:numPr>
          <w:ilvl w:val="0"/>
          <w:numId w:val="36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852418">
        <w:rPr>
          <w:rFonts w:ascii="Times New Roman" w:hAnsi="Times New Roman" w:cs="Times New Roman"/>
          <w:color w:val="000000"/>
        </w:rPr>
        <w:t>Miernikami efektywności realizacji Programu są w szczególności informacje dotyczące:</w:t>
      </w:r>
    </w:p>
    <w:p w:rsidR="00107B63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-  </w:t>
      </w:r>
      <w:r w:rsidRPr="00852418">
        <w:rPr>
          <w:rFonts w:ascii="Times New Roman" w:hAnsi="Times New Roman" w:cs="Times New Roman"/>
          <w:color w:val="000000"/>
        </w:rPr>
        <w:t xml:space="preserve">liczby zadań przekazanych organizacjom pozarządowym do realizacji w ramach otwartego </w:t>
      </w:r>
      <w:r>
        <w:rPr>
          <w:rFonts w:ascii="Times New Roman" w:hAnsi="Times New Roman" w:cs="Times New Roman"/>
          <w:color w:val="000000"/>
        </w:rPr>
        <w:t xml:space="preserve">  </w:t>
      </w:r>
    </w:p>
    <w:p w:rsidR="00107B63" w:rsidRPr="00852418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  </w:t>
      </w:r>
      <w:r w:rsidRPr="00852418">
        <w:rPr>
          <w:rFonts w:ascii="Times New Roman" w:hAnsi="Times New Roman" w:cs="Times New Roman"/>
          <w:color w:val="000000"/>
        </w:rPr>
        <w:t>konkursu ofert;</w:t>
      </w:r>
    </w:p>
    <w:p w:rsidR="00107B63" w:rsidRPr="00852418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 - </w:t>
      </w:r>
      <w:r w:rsidRPr="00852418">
        <w:rPr>
          <w:rFonts w:ascii="Times New Roman" w:hAnsi="Times New Roman" w:cs="Times New Roman"/>
          <w:color w:val="000000"/>
        </w:rPr>
        <w:t>liczby ofert, które wpłynęły od organizacji pozarządowych;</w:t>
      </w:r>
    </w:p>
    <w:p w:rsidR="00107B63" w:rsidRPr="00852418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 - </w:t>
      </w:r>
      <w:r w:rsidRPr="00852418">
        <w:rPr>
          <w:rFonts w:ascii="Times New Roman" w:hAnsi="Times New Roman" w:cs="Times New Roman"/>
          <w:color w:val="000000"/>
        </w:rPr>
        <w:t>liczby umów zawartych z organizacjami pozarządowymi na realizację zadań publicznych;</w:t>
      </w:r>
    </w:p>
    <w:p w:rsidR="00107B63" w:rsidRPr="00852418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 - </w:t>
      </w:r>
      <w:r w:rsidRPr="00852418">
        <w:rPr>
          <w:rFonts w:ascii="Times New Roman" w:hAnsi="Times New Roman" w:cs="Times New Roman"/>
          <w:color w:val="000000"/>
        </w:rPr>
        <w:t>liczby wspólnych przedsięwzięć podejmowanych przez organizacje pozarządowe i Gminę;</w:t>
      </w:r>
    </w:p>
    <w:p w:rsidR="00107B63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- </w:t>
      </w:r>
      <w:r w:rsidRPr="00852418">
        <w:rPr>
          <w:rFonts w:ascii="Times New Roman" w:hAnsi="Times New Roman" w:cs="Times New Roman"/>
          <w:color w:val="000000"/>
        </w:rPr>
        <w:t xml:space="preserve">liczby osób, które były adresatami (beneficjentami) działań publicznych realizowanych przez </w:t>
      </w:r>
    </w:p>
    <w:p w:rsidR="00107B63" w:rsidRPr="00F944DD" w:rsidRDefault="00107B63" w:rsidP="00F944DD">
      <w:pPr>
        <w:pStyle w:val="Standard"/>
        <w:widowControl w:val="0"/>
        <w:spacing w:after="0" w:line="360" w:lineRule="auto"/>
        <w:rPr>
          <w:rFonts w:ascii="Times New Roman" w:hAnsi="Times New Roman" w:cs="Times New Roman"/>
        </w:rPr>
      </w:pPr>
      <w:r w:rsidRPr="00F944DD">
        <w:rPr>
          <w:rFonts w:ascii="Times New Roman" w:hAnsi="Times New Roman" w:cs="Times New Roman"/>
          <w:color w:val="000000"/>
        </w:rPr>
        <w:t xml:space="preserve">             organizacje pozarządowe.</w:t>
      </w:r>
    </w:p>
    <w:p w:rsidR="00107B63" w:rsidRPr="009C0A7D" w:rsidRDefault="00107B63" w:rsidP="009C0A7D">
      <w:pPr>
        <w:pStyle w:val="Standard"/>
        <w:widowControl w:val="0"/>
        <w:numPr>
          <w:ilvl w:val="0"/>
          <w:numId w:val="26"/>
        </w:numPr>
        <w:spacing w:after="0" w:line="360" w:lineRule="auto"/>
        <w:ind w:firstLine="360"/>
        <w:rPr>
          <w:rFonts w:ascii="Times New Roman" w:hAnsi="Times New Roman" w:cs="Times New Roman"/>
        </w:rPr>
      </w:pPr>
      <w:r w:rsidRPr="00F944DD">
        <w:rPr>
          <w:rFonts w:ascii="Times New Roman" w:hAnsi="Times New Roman" w:cs="Times New Roman"/>
        </w:rPr>
        <w:t>Bieżącym monitoringiem realizacji zadań Programu zajmuje się właściwe merytorycznie stanowisko pracy Urzędu Gminy</w:t>
      </w:r>
      <w:r w:rsidRPr="00852418">
        <w:t>.</w:t>
      </w: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E01133" w:rsidRDefault="00107B63" w:rsidP="00852418">
      <w:pPr>
        <w:spacing w:line="360" w:lineRule="auto"/>
        <w:rPr>
          <w:rFonts w:cs="Times New Roman"/>
          <w:b/>
          <w:i/>
          <w:sz w:val="28"/>
          <w:szCs w:val="28"/>
          <w:u w:val="single"/>
        </w:rPr>
      </w:pPr>
      <w:r w:rsidRPr="00E01133">
        <w:rPr>
          <w:rFonts w:cs="Times New Roman"/>
          <w:b/>
          <w:i/>
          <w:sz w:val="28"/>
          <w:szCs w:val="28"/>
          <w:u w:val="single"/>
        </w:rPr>
        <w:t>Oświata i kultura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  <w:u w:val="single"/>
        </w:rPr>
        <w:t>Zadania oświatowe wynikają w szczególności z postanowień: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1. Ustawy z dnia 8 marca 1990 r. o samorządzie gminnym (Dz. U. z 2018 r., poz. 994 ze zm.)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-zaspokajanie zbiorowych potrzeb wspólnoty, między innymi w zakresie edukacji publicznej, należy do zadań własnych gminy.</w:t>
      </w: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2. Ustawy z dnia 14 grudnia 2016 roku Prawo oświatowe (Dz. U. z 2018, poz. 996 )</w:t>
      </w: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w zakresie: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* zakładania i prowadzenia przedszkoli, w tym przedszkoli specjalnych, szkół podstawowych i gimnazjów;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* zapewnienia kształcenia, wychowania i opieki, w tym profilaktyki społecznej;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* zapewnienia warunków działania szkoły lub placówki, w tym bezpiecznych i higienicznych warunków nauki, wychowania i opieki oraz warunków umożliwiających stosowanie specjalnej organizacji nauki i metod pracy dla dzieci i młodzieży objętych kształceniem specjalnym;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* zapewnienia obsługi administracyjnej, finansowej i organizacyjnej;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*wyposażenia szkoły lub placówki w pomoce dydaktyczne i sprzęt niezbędny do pełnej realizacji programów  nauczania, programów wychowawczych;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*przeprowadzania sprawdzianów i egzaminów oraz wykonywania innych zadań statutowych.</w:t>
      </w: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hd w:val="clear" w:color="auto" w:fill="FFFFFF"/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3.Ustawy z dnia 26 stycznia 1982 r. –Karta Nauczyciela (Dz. U. z 2018 r. poz. 967 ze zm.), w zakresie stanowienia o wysokości niektórych składników wynagrodzenia nauczycieli oraz wspierania nauczycieli w procesie dydaktyczno–wychowawczym.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4.Rozporządzeń resortowych, w szczególności rozporządzeń Ministra Edukacji Narodowej.</w:t>
      </w:r>
    </w:p>
    <w:p w:rsidR="00107B63" w:rsidRPr="00852418" w:rsidRDefault="00107B63" w:rsidP="00852418">
      <w:pPr>
        <w:pStyle w:val="Heading1"/>
        <w:numPr>
          <w:ilvl w:val="0"/>
          <w:numId w:val="0"/>
        </w:numPr>
        <w:tabs>
          <w:tab w:val="left" w:pos="708"/>
        </w:tabs>
        <w:spacing w:line="360" w:lineRule="auto"/>
        <w:rPr>
          <w:sz w:val="22"/>
          <w:szCs w:val="22"/>
        </w:rPr>
      </w:pPr>
      <w:r w:rsidRPr="00852418">
        <w:rPr>
          <w:rStyle w:val="Strong"/>
          <w:b/>
          <w:bCs/>
          <w:sz w:val="22"/>
          <w:szCs w:val="22"/>
        </w:rPr>
        <w:t>Stan organizacji i baza lokalowa</w:t>
      </w:r>
    </w:p>
    <w:p w:rsidR="00107B63" w:rsidRPr="00852418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  <w:r w:rsidRPr="00852418">
        <w:rPr>
          <w:sz w:val="22"/>
          <w:szCs w:val="22"/>
        </w:rPr>
        <w:t>Gmina Młynarze jest organem prowadzącym Publicznej Szkoły Podstawowej im. Papieża Jana Pawła II z Publicznym Przedszkolem oraz Publicznego Gimnazjum im. Papieża Jana Pawła II. Stan organizacji szkół podstawowych i gimnazjów roku szkolnym 2017/2018 obrazuje poniższa tabela.</w:t>
      </w: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Pr="00852418" w:rsidRDefault="00107B63" w:rsidP="00852418">
      <w:pPr>
        <w:pStyle w:val="NormalWeb"/>
        <w:shd w:val="clear" w:color="auto" w:fill="FFFFFF"/>
        <w:spacing w:line="360" w:lineRule="auto"/>
        <w:rPr>
          <w:sz w:val="22"/>
          <w:szCs w:val="22"/>
        </w:rPr>
      </w:pPr>
      <w:r w:rsidRPr="00852418">
        <w:rPr>
          <w:rStyle w:val="Strong"/>
          <w:sz w:val="22"/>
          <w:szCs w:val="22"/>
        </w:rPr>
        <w:t>Stan organizacji szkoły podstawowej i gimnazjum w roku 2018</w:t>
      </w:r>
    </w:p>
    <w:tbl>
      <w:tblPr>
        <w:tblW w:w="9906" w:type="dxa"/>
        <w:tblInd w:w="-53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374"/>
        <w:gridCol w:w="1914"/>
        <w:gridCol w:w="812"/>
        <w:gridCol w:w="851"/>
        <w:gridCol w:w="904"/>
        <w:gridCol w:w="513"/>
        <w:gridCol w:w="567"/>
        <w:gridCol w:w="567"/>
        <w:gridCol w:w="567"/>
        <w:gridCol w:w="567"/>
        <w:gridCol w:w="567"/>
        <w:gridCol w:w="567"/>
        <w:gridCol w:w="430"/>
        <w:gridCol w:w="562"/>
        <w:gridCol w:w="150"/>
      </w:tblGrid>
      <w:tr w:rsidR="00107B63" w:rsidRPr="00852418" w:rsidTr="009C0A7D">
        <w:trPr>
          <w:gridAfter w:val="1"/>
          <w:wAfter w:w="144" w:type="dxa"/>
          <w:cantSplit/>
        </w:trPr>
        <w:tc>
          <w:tcPr>
            <w:tcW w:w="37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</w:tc>
        <w:tc>
          <w:tcPr>
            <w:tcW w:w="191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Wyszczególnienie</w:t>
            </w:r>
          </w:p>
        </w:tc>
        <w:tc>
          <w:tcPr>
            <w:tcW w:w="812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Liczba oddziałów</w:t>
            </w:r>
          </w:p>
        </w:tc>
        <w:tc>
          <w:tcPr>
            <w:tcW w:w="851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Liczba uczniów*</w:t>
            </w:r>
          </w:p>
        </w:tc>
        <w:tc>
          <w:tcPr>
            <w:tcW w:w="5811" w:type="dxa"/>
            <w:gridSpan w:val="10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w tym:</w:t>
            </w:r>
          </w:p>
        </w:tc>
      </w:tr>
      <w:tr w:rsidR="00107B63" w:rsidRPr="00852418" w:rsidTr="009C0A7D">
        <w:trPr>
          <w:gridAfter w:val="1"/>
          <w:wAfter w:w="144" w:type="dxa"/>
          <w:cantSplit/>
        </w:trPr>
        <w:tc>
          <w:tcPr>
            <w:tcW w:w="374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  <w:lang w:eastAsia="ar-SA" w:bidi="ar-SA"/>
              </w:rPr>
            </w:pPr>
          </w:p>
        </w:tc>
        <w:tc>
          <w:tcPr>
            <w:tcW w:w="1914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81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85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9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Przed</w:t>
            </w:r>
          </w:p>
          <w:p w:rsidR="00107B63" w:rsidRPr="00852418" w:rsidRDefault="00107B63" w:rsidP="00852418">
            <w:pPr>
              <w:pStyle w:val="NormalWeb"/>
              <w:spacing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sz w:val="22"/>
                <w:szCs w:val="22"/>
              </w:rPr>
              <w:t>szkole</w:t>
            </w:r>
          </w:p>
        </w:tc>
        <w:tc>
          <w:tcPr>
            <w:tcW w:w="513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I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II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III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IV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V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auto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VI</w:t>
            </w:r>
          </w:p>
        </w:tc>
        <w:tc>
          <w:tcPr>
            <w:tcW w:w="43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VI</w:t>
            </w:r>
          </w:p>
        </w:tc>
        <w:tc>
          <w:tcPr>
            <w:tcW w:w="56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B3B3B3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VIII</w:t>
            </w:r>
          </w:p>
        </w:tc>
      </w:tr>
      <w:tr w:rsidR="00107B63" w:rsidRPr="00852418" w:rsidTr="009C0A7D">
        <w:trPr>
          <w:gridAfter w:val="1"/>
          <w:wAfter w:w="144" w:type="dxa"/>
          <w:trHeight w:val="2092"/>
        </w:trPr>
        <w:tc>
          <w:tcPr>
            <w:tcW w:w="374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1.</w:t>
            </w:r>
          </w:p>
        </w:tc>
        <w:tc>
          <w:tcPr>
            <w:tcW w:w="1914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Publiczna Szkoła Podstawowa im. Papieża Jana Pawła II                z Publicznym Przedszkolem      w Młynarzach        ul. Ostrołęcka 24</w:t>
            </w:r>
          </w:p>
        </w:tc>
        <w:tc>
          <w:tcPr>
            <w:tcW w:w="812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  <w:r w:rsidRPr="00852418">
              <w:rPr>
                <w:sz w:val="22"/>
                <w:szCs w:val="22"/>
              </w:rPr>
              <w:t>186</w:t>
            </w: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</w:tc>
        <w:tc>
          <w:tcPr>
            <w:tcW w:w="904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40</w:t>
            </w:r>
          </w:p>
        </w:tc>
        <w:tc>
          <w:tcPr>
            <w:tcW w:w="513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21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36</w:t>
            </w:r>
          </w:p>
        </w:tc>
        <w:tc>
          <w:tcPr>
            <w:tcW w:w="567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double" w:sz="2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16</w:t>
            </w:r>
          </w:p>
        </w:tc>
        <w:tc>
          <w:tcPr>
            <w:tcW w:w="430" w:type="dxa"/>
            <w:tcBorders>
              <w:top w:val="doub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15</w:t>
            </w:r>
          </w:p>
        </w:tc>
        <w:tc>
          <w:tcPr>
            <w:tcW w:w="562" w:type="dxa"/>
            <w:tcBorders>
              <w:top w:val="doub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</w:pPr>
          </w:p>
          <w:p w:rsidR="00107B63" w:rsidRPr="00852418" w:rsidRDefault="00107B63" w:rsidP="00852418">
            <w:pPr>
              <w:pStyle w:val="NormalWeb"/>
              <w:widowControl w:val="0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0</w:t>
            </w:r>
          </w:p>
        </w:tc>
      </w:tr>
      <w:tr w:rsidR="00107B63" w:rsidRPr="00852418" w:rsidTr="00CE4978">
        <w:trPr>
          <w:trHeight w:val="3891"/>
        </w:trPr>
        <w:tc>
          <w:tcPr>
            <w:tcW w:w="374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2.</w:t>
            </w:r>
          </w:p>
        </w:tc>
        <w:tc>
          <w:tcPr>
            <w:tcW w:w="1914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  <w:p w:rsidR="00107B63" w:rsidRDefault="00107B63" w:rsidP="00852418">
            <w:pPr>
              <w:pStyle w:val="NormalWeb"/>
              <w:spacing w:before="0" w:after="0" w:line="360" w:lineRule="auto"/>
            </w:pPr>
            <w:r w:rsidRPr="00852418">
              <w:rPr>
                <w:sz w:val="22"/>
                <w:szCs w:val="22"/>
              </w:rPr>
              <w:t xml:space="preserve">Publiczne </w:t>
            </w:r>
          </w:p>
          <w:p w:rsidR="00107B63" w:rsidRDefault="00107B63" w:rsidP="00852418">
            <w:pPr>
              <w:pStyle w:val="NormalWeb"/>
              <w:spacing w:before="0" w:after="0" w:line="360" w:lineRule="auto"/>
            </w:pPr>
            <w:r w:rsidRPr="00852418">
              <w:rPr>
                <w:sz w:val="22"/>
                <w:szCs w:val="22"/>
              </w:rPr>
              <w:t>Gimnazjum im. Papież</w:t>
            </w:r>
            <w:r>
              <w:rPr>
                <w:sz w:val="22"/>
                <w:szCs w:val="22"/>
              </w:rPr>
              <w:t xml:space="preserve">a Jana Pawła II w Młynarzach,  </w:t>
            </w: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</w:pPr>
            <w:r w:rsidRPr="00852418">
              <w:rPr>
                <w:sz w:val="22"/>
                <w:szCs w:val="22"/>
              </w:rPr>
              <w:t>ul. Ostrołęcka 24</w:t>
            </w: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40</w:t>
            </w:r>
          </w:p>
        </w:tc>
        <w:tc>
          <w:tcPr>
            <w:tcW w:w="904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snapToGrid w:val="0"/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snapToGrid w:val="0"/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snapToGrid w:val="0"/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pStyle w:val="NormalWeb"/>
              <w:snapToGrid w:val="0"/>
              <w:spacing w:before="0" w:after="0" w:line="360" w:lineRule="auto"/>
              <w:jc w:val="center"/>
              <w:rPr>
                <w:lang w:eastAsia="ar-SA"/>
              </w:rPr>
            </w:pPr>
          </w:p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</w:pPr>
          </w:p>
          <w:p w:rsidR="00107B63" w:rsidRDefault="00107B63" w:rsidP="00F81302">
            <w:pPr>
              <w:pStyle w:val="NormalWeb"/>
              <w:spacing w:before="0" w:after="0" w:line="360" w:lineRule="auto"/>
              <w:jc w:val="center"/>
            </w:pPr>
          </w:p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pStyle w:val="NormalWeb"/>
              <w:snapToGrid w:val="0"/>
              <w:spacing w:before="0" w:after="0" w:line="360" w:lineRule="auto"/>
              <w:jc w:val="center"/>
              <w:rPr>
                <w:lang w:eastAsia="ar-SA"/>
              </w:rPr>
            </w:pPr>
          </w:p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</w:pPr>
          </w:p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</w:pPr>
          </w:p>
          <w:p w:rsidR="00107B63" w:rsidRPr="00852418" w:rsidRDefault="00107B63" w:rsidP="00F81302">
            <w:pPr>
              <w:pStyle w:val="NormalWeb"/>
              <w:spacing w:before="0" w:after="0" w:line="360" w:lineRule="auto"/>
              <w:jc w:val="center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</w:rPr>
            </w:pPr>
          </w:p>
          <w:p w:rsidR="00107B63" w:rsidRPr="00852418" w:rsidRDefault="00107B63" w:rsidP="00F81302">
            <w:pPr>
              <w:spacing w:line="360" w:lineRule="auto"/>
              <w:jc w:val="center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</w:tc>
      </w:tr>
    </w:tbl>
    <w:p w:rsidR="00107B63" w:rsidRPr="00852418" w:rsidRDefault="00107B63" w:rsidP="00852418">
      <w:pPr>
        <w:pStyle w:val="sdfootnote-western"/>
        <w:numPr>
          <w:ilvl w:val="0"/>
          <w:numId w:val="5"/>
        </w:numPr>
        <w:shd w:val="clear" w:color="auto" w:fill="FFFFFF"/>
        <w:spacing w:line="360" w:lineRule="auto"/>
        <w:rPr>
          <w:b/>
          <w:bCs/>
          <w:sz w:val="22"/>
          <w:szCs w:val="22"/>
        </w:rPr>
      </w:pPr>
      <w:r w:rsidRPr="00852418">
        <w:rPr>
          <w:sz w:val="22"/>
          <w:szCs w:val="22"/>
        </w:rPr>
        <w:t>- wychowanków</w:t>
      </w:r>
    </w:p>
    <w:p w:rsidR="00107B63" w:rsidRPr="00852418" w:rsidRDefault="00107B63" w:rsidP="00852418">
      <w:pPr>
        <w:pStyle w:val="sdfootnote-western"/>
        <w:shd w:val="clear" w:color="auto" w:fill="FFFFFF"/>
        <w:spacing w:line="360" w:lineRule="auto"/>
        <w:rPr>
          <w:sz w:val="22"/>
          <w:szCs w:val="22"/>
        </w:rPr>
      </w:pPr>
      <w:r w:rsidRPr="00852418">
        <w:rPr>
          <w:b/>
          <w:bCs/>
          <w:sz w:val="22"/>
          <w:szCs w:val="22"/>
        </w:rPr>
        <w:t>Baza do działalności oświatowej</w:t>
      </w:r>
    </w:p>
    <w:p w:rsidR="00107B63" w:rsidRPr="00852418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b w:val="0"/>
          <w:bCs w:val="0"/>
          <w:sz w:val="22"/>
          <w:szCs w:val="22"/>
        </w:rPr>
      </w:pPr>
      <w:r w:rsidRPr="00852418">
        <w:rPr>
          <w:sz w:val="22"/>
          <w:szCs w:val="22"/>
        </w:rPr>
        <w:t>Placówki oświatowe prowadzone przez Gminę Młynarze funkcjonowały w 2 budynkach . Stan bazy lokalowej obrazuje poniższa tabela.</w:t>
      </w: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</w:p>
    <w:p w:rsidR="00107B63" w:rsidRPr="00852418" w:rsidRDefault="00107B63" w:rsidP="00852418">
      <w:pPr>
        <w:pStyle w:val="NormalWeb"/>
        <w:shd w:val="clear" w:color="auto" w:fill="FFFFFF"/>
        <w:spacing w:line="360" w:lineRule="auto"/>
        <w:rPr>
          <w:rStyle w:val="Strong"/>
          <w:sz w:val="22"/>
          <w:szCs w:val="22"/>
        </w:rPr>
      </w:pPr>
      <w:r w:rsidRPr="00852418">
        <w:rPr>
          <w:rStyle w:val="Strong"/>
          <w:sz w:val="22"/>
          <w:szCs w:val="22"/>
        </w:rPr>
        <w:t>Stan bazy lokalowej oświaty.</w:t>
      </w:r>
    </w:p>
    <w:tbl>
      <w:tblPr>
        <w:tblW w:w="0" w:type="auto"/>
        <w:tblInd w:w="-36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390"/>
        <w:gridCol w:w="1260"/>
        <w:gridCol w:w="1755"/>
        <w:gridCol w:w="1084"/>
        <w:gridCol w:w="906"/>
        <w:gridCol w:w="904"/>
        <w:gridCol w:w="766"/>
        <w:gridCol w:w="840"/>
        <w:gridCol w:w="1005"/>
        <w:gridCol w:w="990"/>
      </w:tblGrid>
      <w:tr w:rsidR="00107B63" w:rsidRPr="00852418" w:rsidTr="00E32698">
        <w:trPr>
          <w:cantSplit/>
        </w:trPr>
        <w:tc>
          <w:tcPr>
            <w:tcW w:w="1650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Wyszcz</w:t>
            </w:r>
            <w:r>
              <w:rPr>
                <w:rStyle w:val="Strong"/>
                <w:sz w:val="22"/>
                <w:szCs w:val="22"/>
              </w:rPr>
              <w:t>egól-nienie</w:t>
            </w:r>
          </w:p>
        </w:tc>
        <w:tc>
          <w:tcPr>
            <w:tcW w:w="175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Default="00107B63" w:rsidP="00852418">
            <w:pPr>
              <w:spacing w:line="360" w:lineRule="auto"/>
              <w:rPr>
                <w:rStyle w:val="Strong"/>
              </w:rPr>
            </w:pPr>
            <w:r w:rsidRPr="00852418">
              <w:rPr>
                <w:rStyle w:val="Strong"/>
                <w:sz w:val="22"/>
                <w:szCs w:val="22"/>
              </w:rPr>
              <w:t>Powierzchnia nieruch.</w:t>
            </w:r>
          </w:p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gruntowej (w m²)</w:t>
            </w:r>
          </w:p>
        </w:tc>
        <w:tc>
          <w:tcPr>
            <w:tcW w:w="1084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w tym: powierzch. terenów zielonych (w m²)</w:t>
            </w:r>
          </w:p>
        </w:tc>
        <w:tc>
          <w:tcPr>
            <w:tcW w:w="5411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Pomieszczenia (ilość)</w:t>
            </w:r>
          </w:p>
        </w:tc>
      </w:tr>
      <w:tr w:rsidR="00107B63" w:rsidRPr="00852418" w:rsidTr="00E32698">
        <w:trPr>
          <w:cantSplit/>
        </w:trPr>
        <w:tc>
          <w:tcPr>
            <w:tcW w:w="1650" w:type="dxa"/>
            <w:gridSpan w:val="2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175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1084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906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Sale lekcyjne</w:t>
            </w:r>
          </w:p>
        </w:tc>
        <w:tc>
          <w:tcPr>
            <w:tcW w:w="167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Pracownie</w:t>
            </w:r>
          </w:p>
        </w:tc>
        <w:tc>
          <w:tcPr>
            <w:tcW w:w="840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Sale</w:t>
            </w:r>
            <w:r w:rsidRPr="00852418">
              <w:rPr>
                <w:rFonts w:cs="Times New Roman"/>
                <w:sz w:val="22"/>
                <w:szCs w:val="22"/>
              </w:rPr>
              <w:t xml:space="preserve"> </w:t>
            </w:r>
            <w:r w:rsidRPr="00852418">
              <w:rPr>
                <w:rStyle w:val="Strong"/>
                <w:sz w:val="22"/>
                <w:szCs w:val="22"/>
              </w:rPr>
              <w:t>gimna- styczne</w:t>
            </w:r>
          </w:p>
        </w:tc>
        <w:tc>
          <w:tcPr>
            <w:tcW w:w="1005" w:type="dxa"/>
            <w:vMerge w:val="restart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Świetlice</w:t>
            </w:r>
          </w:p>
        </w:tc>
        <w:tc>
          <w:tcPr>
            <w:tcW w:w="990" w:type="dxa"/>
            <w:vMerge w:val="restart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Stołówki</w:t>
            </w:r>
          </w:p>
        </w:tc>
      </w:tr>
      <w:tr w:rsidR="00107B63" w:rsidRPr="00852418" w:rsidTr="00E32698">
        <w:trPr>
          <w:cantSplit/>
          <w:trHeight w:val="572"/>
        </w:trPr>
        <w:tc>
          <w:tcPr>
            <w:tcW w:w="1650" w:type="dxa"/>
            <w:gridSpan w:val="2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175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1084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906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9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Komp- uterowe</w:t>
            </w:r>
          </w:p>
        </w:tc>
        <w:tc>
          <w:tcPr>
            <w:tcW w:w="76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B3B3B3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Język.</w:t>
            </w:r>
          </w:p>
        </w:tc>
        <w:tc>
          <w:tcPr>
            <w:tcW w:w="84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1005" w:type="dxa"/>
            <w:vMerge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Style w:val="Strong"/>
                <w:lang w:eastAsia="ar-SA" w:bidi="ar-SA"/>
              </w:rPr>
            </w:pPr>
          </w:p>
        </w:tc>
        <w:tc>
          <w:tcPr>
            <w:tcW w:w="990" w:type="dxa"/>
            <w:vMerge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</w:tcPr>
          <w:p w:rsidR="00107B63" w:rsidRPr="00852418" w:rsidRDefault="00107B63" w:rsidP="00852418">
            <w:pPr>
              <w:suppressAutoHyphens w:val="0"/>
              <w:spacing w:line="360" w:lineRule="auto"/>
              <w:rPr>
                <w:rFonts w:cs="Times New Roman"/>
                <w:lang w:eastAsia="ar-SA" w:bidi="ar-SA"/>
              </w:rPr>
            </w:pPr>
          </w:p>
        </w:tc>
      </w:tr>
      <w:tr w:rsidR="00107B63" w:rsidRPr="00852418" w:rsidTr="00E32698">
        <w:tc>
          <w:tcPr>
            <w:tcW w:w="3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b w:val="0"/>
                <w:bCs w:val="0"/>
                <w:lang w:eastAsia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1.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pStyle w:val="NormalWeb"/>
              <w:spacing w:before="0" w:line="360" w:lineRule="auto"/>
              <w:rPr>
                <w:lang w:eastAsia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 xml:space="preserve">Publiczna Szkoła Podstawowa im. Papieża Jana Pawła II                   </w:t>
            </w:r>
            <w:r w:rsidRPr="00852418">
              <w:rPr>
                <w:sz w:val="22"/>
                <w:szCs w:val="22"/>
              </w:rPr>
              <w:t>z Publicznym Przedszkolem w Młynarzach</w:t>
            </w:r>
          </w:p>
        </w:tc>
        <w:tc>
          <w:tcPr>
            <w:tcW w:w="175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4400</w:t>
            </w:r>
          </w:p>
        </w:tc>
        <w:tc>
          <w:tcPr>
            <w:tcW w:w="108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2000</w:t>
            </w:r>
          </w:p>
        </w:tc>
        <w:tc>
          <w:tcPr>
            <w:tcW w:w="90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 xml:space="preserve">   </w:t>
            </w:r>
          </w:p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 xml:space="preserve"> 8</w:t>
            </w:r>
          </w:p>
        </w:tc>
        <w:tc>
          <w:tcPr>
            <w:tcW w:w="90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 xml:space="preserve">   </w:t>
            </w: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  <w:r w:rsidRPr="00852418">
              <w:rPr>
                <w:rFonts w:cs="Times New Roman"/>
                <w:sz w:val="22"/>
                <w:szCs w:val="22"/>
              </w:rPr>
              <w:t xml:space="preserve">  </w:t>
            </w: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 xml:space="preserve">  1*</w:t>
            </w:r>
          </w:p>
        </w:tc>
        <w:tc>
          <w:tcPr>
            <w:tcW w:w="76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8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107B63" w:rsidRPr="00852418" w:rsidRDefault="00107B63" w:rsidP="00852418">
            <w:pPr>
              <w:snapToGrid w:val="0"/>
              <w:spacing w:line="360" w:lineRule="auto"/>
              <w:rPr>
                <w:rFonts w:cs="Times New Roman"/>
                <w:lang w:eastAsia="ar-SA" w:bidi="ar-SA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</w:rPr>
            </w:pPr>
          </w:p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107B63" w:rsidRPr="00852418" w:rsidTr="00E32698">
        <w:trPr>
          <w:trHeight w:val="1522"/>
        </w:trPr>
        <w:tc>
          <w:tcPr>
            <w:tcW w:w="390" w:type="dxa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b w:val="0"/>
                <w:bCs w:val="0"/>
                <w:lang w:eastAsia="ar-SA" w:bidi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b w:val="0"/>
                <w:bCs w:val="0"/>
                <w:lang w:eastAsia="ar-SA" w:bidi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Publiczne Gimnazjum im. Papieża Jana Pawła II w Młynarzach</w:t>
            </w:r>
          </w:p>
        </w:tc>
        <w:tc>
          <w:tcPr>
            <w:tcW w:w="1755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b w:val="0"/>
                <w:bCs w:val="0"/>
                <w:lang w:eastAsia="ar-SA" w:bidi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4400</w:t>
            </w:r>
          </w:p>
        </w:tc>
        <w:tc>
          <w:tcPr>
            <w:tcW w:w="1084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Style w:val="Strong"/>
                <w:b w:val="0"/>
                <w:bCs w:val="0"/>
                <w:sz w:val="22"/>
                <w:szCs w:val="22"/>
              </w:rPr>
              <w:t>1000</w:t>
            </w:r>
          </w:p>
        </w:tc>
        <w:tc>
          <w:tcPr>
            <w:tcW w:w="906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04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766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840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005" w:type="dxa"/>
            <w:tcBorders>
              <w:top w:val="double" w:sz="2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double" w:sz="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07B63" w:rsidRPr="00852418" w:rsidRDefault="00107B63" w:rsidP="00852418">
            <w:pPr>
              <w:spacing w:line="360" w:lineRule="auto"/>
              <w:rPr>
                <w:rFonts w:cs="Times New Roman"/>
                <w:lang w:eastAsia="ar-SA" w:bidi="ar-SA"/>
              </w:rPr>
            </w:pPr>
            <w:r w:rsidRPr="00852418"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07B63" w:rsidRPr="00852418" w:rsidTr="00E32698">
        <w:tc>
          <w:tcPr>
            <w:tcW w:w="3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:rsidR="00107B63" w:rsidRPr="00852418" w:rsidRDefault="00107B63" w:rsidP="00852418">
            <w:pPr>
              <w:spacing w:line="360" w:lineRule="auto"/>
              <w:rPr>
                <w:rStyle w:val="Strong"/>
                <w:lang w:eastAsia="ar-SA" w:bidi="ar-SA"/>
              </w:rPr>
            </w:pPr>
            <w:r w:rsidRPr="00852418">
              <w:rPr>
                <w:rStyle w:val="Strong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Razem</w:t>
            </w:r>
          </w:p>
        </w:tc>
        <w:tc>
          <w:tcPr>
            <w:tcW w:w="17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rStyle w:val="Strong"/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8800</w:t>
            </w:r>
          </w:p>
        </w:tc>
        <w:tc>
          <w:tcPr>
            <w:tcW w:w="108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rStyle w:val="Strong"/>
                <w:sz w:val="22"/>
                <w:szCs w:val="22"/>
              </w:rPr>
              <w:t>3000</w:t>
            </w:r>
          </w:p>
        </w:tc>
        <w:tc>
          <w:tcPr>
            <w:tcW w:w="90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11</w:t>
            </w:r>
          </w:p>
        </w:tc>
        <w:tc>
          <w:tcPr>
            <w:tcW w:w="9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</w:t>
            </w:r>
          </w:p>
        </w:tc>
        <w:tc>
          <w:tcPr>
            <w:tcW w:w="76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2</w:t>
            </w:r>
          </w:p>
        </w:tc>
        <w:tc>
          <w:tcPr>
            <w:tcW w:w="10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107B63" w:rsidRPr="00852418" w:rsidRDefault="00107B63" w:rsidP="00852418">
            <w:pPr>
              <w:pStyle w:val="NormalWeb"/>
              <w:spacing w:before="0" w:after="0" w:line="360" w:lineRule="auto"/>
              <w:rPr>
                <w:lang w:eastAsia="ar-SA"/>
              </w:rPr>
            </w:pPr>
            <w:r w:rsidRPr="00852418">
              <w:rPr>
                <w:sz w:val="22"/>
                <w:szCs w:val="22"/>
              </w:rPr>
              <w:t>1</w:t>
            </w:r>
          </w:p>
        </w:tc>
      </w:tr>
    </w:tbl>
    <w:p w:rsidR="00107B63" w:rsidRPr="00852418" w:rsidRDefault="00107B63" w:rsidP="00852418">
      <w:pPr>
        <w:pStyle w:val="NormalWeb"/>
        <w:shd w:val="clear" w:color="auto" w:fill="FFFFFF"/>
        <w:spacing w:line="360" w:lineRule="auto"/>
        <w:rPr>
          <w:sz w:val="22"/>
          <w:szCs w:val="22"/>
          <w:lang w:eastAsia="ar-SA"/>
        </w:rPr>
      </w:pPr>
      <w:r w:rsidRPr="00852418">
        <w:rPr>
          <w:rStyle w:val="Strong"/>
          <w:b w:val="0"/>
          <w:sz w:val="22"/>
          <w:szCs w:val="22"/>
        </w:rPr>
        <w:t>* sala komputerowa jest również salą lekcyjną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Nauczyciele zatrudnieni w Publicznej Szkoły Podstawowej im. Papieża Jana Pawła II z Publicznym Przedszkolem oraz Publicznego Gimnazjum im. Papieża Jana Pawła II.  posiadają odpowiednie kwalifikacje. Większość z nich posiada stopień zawodowy nauczyciela dyplomowanego i posiada przygotowanie do prowadzenia dwóch, trzech przedmiotów. Nauczyciele systematycznie bogacą wiadomości i doskonalą swoje umiejętności. Efektem pogłębiania wiedzy jest bogacenie warsztatu pracy, zdobywanie przez nauczycieli kolejnych stopni awansu zawodowego oraz podnoszenie jakości pracy placówki. Nauczyciele przygotowują uczniów do udziału w konkursach, w których odnoszą znaczące sukcesy, zarówno artystyczne, jak i sportowe. W roku szkolnym 2018/2019 nasza szkoła przystąpiła do realizacji dwóch projektów edukacyjnych w ramach "Mazowieckiego programu stypendialnego dla uczniów szczególnie uzdolnionych - najlepsza inwestycja w człowieka". Stypendystkami tegorocznej edycji programu zostały dwie uczennice klasy VII.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W placówkach prowadzone są także zajęcia pozalekcyjne rozwijające zainteresowania dzieci </w:t>
      </w:r>
      <w:r w:rsidRPr="00852418">
        <w:rPr>
          <w:rFonts w:cs="Times New Roman"/>
          <w:sz w:val="22"/>
          <w:szCs w:val="22"/>
        </w:rPr>
        <w:br/>
        <w:t>i uczniów. W 2018 r. prowadzone były zajęcia chóru i zajęcia sportowe. We współpracy ze szkołą językową Early Stage zorganizowano również zajęcie doskonalące z języka angielskiego. Działa także szkolny klub czytelniczy „ Zaksiążkowane Mole”. Placówki umożliwiają  także uczniom uczestniczenia w różnego rodzaju warsztatach. W 2018 r. zorganizowano dla uczniów cykl warsztatów profilaktycznych, warsztaty kreatywności oraz warsztaty historyczne. Uczniowie  szkół aktywnie działają w samorządzie uczniowskim, angażują się w akcje społeczne i charytatywne (2018 r.: WOŚP, zbiórka żywności dla schroniska). Nasi uczniowie biorą udział w uroczystościach i przedsięwzięciach organizowanych na terenie gminy. W 2018 r. placówka zrealizowała też szereg przedsięwzięć, by uczcić 100. rocznicę odzyskania przez Polskę niepodległości.</w:t>
      </w:r>
    </w:p>
    <w:p w:rsidR="00107B63" w:rsidRPr="00B9736D" w:rsidRDefault="00107B63" w:rsidP="00852418">
      <w:pPr>
        <w:spacing w:line="360" w:lineRule="auto"/>
        <w:rPr>
          <w:rFonts w:cs="Times New Roman"/>
          <w:b/>
          <w:i/>
          <w:sz w:val="22"/>
          <w:szCs w:val="22"/>
          <w:u w:val="single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E01133">
        <w:rPr>
          <w:rFonts w:cs="Times New Roman"/>
          <w:b/>
          <w:i/>
          <w:sz w:val="28"/>
          <w:szCs w:val="28"/>
          <w:u w:val="single"/>
        </w:rPr>
        <w:t>BIBLIOTEKA</w:t>
      </w:r>
      <w:r>
        <w:rPr>
          <w:rFonts w:cs="Times New Roman"/>
          <w:b/>
          <w:i/>
          <w:u w:val="single"/>
        </w:rPr>
        <w:t xml:space="preserve"> </w:t>
      </w:r>
      <w:r w:rsidRPr="00B9736D">
        <w:rPr>
          <w:rFonts w:cs="Times New Roman"/>
          <w:i/>
        </w:rPr>
        <w:t xml:space="preserve"> j</w:t>
      </w:r>
      <w:r w:rsidRPr="00852418">
        <w:rPr>
          <w:rFonts w:cs="Times New Roman"/>
          <w:sz w:val="22"/>
          <w:szCs w:val="22"/>
        </w:rPr>
        <w:t xml:space="preserve">est samorządową instytucją kultury, wpisaną  do gminnego rejestru instytucji kultury. Prowadzi działalność na podstawie ustawy z dnia 25 października 1991 r.  o organizowaniu i prowadzeniu działalności kulturalnej.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Biblioteka w 2018 r.   udostępniała zbiory biblioteczne do domu ( na zewnątrz ) i na miejscu (prezencyjnie). 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Przybyło</w:t>
      </w:r>
      <w:r w:rsidRPr="00852418">
        <w:rPr>
          <w:rFonts w:cs="Times New Roman"/>
          <w:sz w:val="22"/>
          <w:szCs w:val="22"/>
        </w:rPr>
        <w:t xml:space="preserve"> ogółem </w:t>
      </w:r>
      <w:r w:rsidRPr="00852418">
        <w:rPr>
          <w:rFonts w:cs="Times New Roman"/>
          <w:b/>
          <w:sz w:val="22"/>
          <w:szCs w:val="22"/>
        </w:rPr>
        <w:t xml:space="preserve">517 </w:t>
      </w:r>
      <w:r w:rsidRPr="00852418">
        <w:rPr>
          <w:rFonts w:cs="Times New Roman"/>
          <w:b/>
          <w:bCs/>
          <w:sz w:val="22"/>
          <w:szCs w:val="22"/>
        </w:rPr>
        <w:t xml:space="preserve">książek </w:t>
      </w:r>
      <w:r w:rsidRPr="00852418">
        <w:rPr>
          <w:rFonts w:cs="Times New Roman"/>
          <w:sz w:val="22"/>
          <w:szCs w:val="22"/>
        </w:rPr>
        <w:t xml:space="preserve">za kwotę </w:t>
      </w:r>
      <w:r w:rsidRPr="00852418">
        <w:rPr>
          <w:rFonts w:cs="Times New Roman"/>
          <w:b/>
          <w:bCs/>
          <w:sz w:val="22"/>
          <w:szCs w:val="22"/>
        </w:rPr>
        <w:t xml:space="preserve"> 11.185,77 </w:t>
      </w:r>
      <w:r w:rsidRPr="00852418">
        <w:rPr>
          <w:rFonts w:cs="Times New Roman"/>
          <w:sz w:val="22"/>
          <w:szCs w:val="22"/>
        </w:rPr>
        <w:t xml:space="preserve">złotych w tym:                    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-   zakupione ze środków  budżetowych biblioteki  258 wol.  za kwotę     </w:t>
      </w:r>
      <w:r w:rsidRPr="00852418">
        <w:rPr>
          <w:rFonts w:cs="Times New Roman"/>
          <w:b/>
          <w:sz w:val="22"/>
          <w:szCs w:val="22"/>
        </w:rPr>
        <w:t>5.907,62</w:t>
      </w:r>
    </w:p>
    <w:p w:rsidR="00107B63" w:rsidRPr="00852418" w:rsidRDefault="00107B63" w:rsidP="00852418">
      <w:pPr>
        <w:numPr>
          <w:ilvl w:val="0"/>
          <w:numId w:val="6"/>
        </w:numPr>
        <w:tabs>
          <w:tab w:val="clear" w:pos="432"/>
          <w:tab w:val="left" w:pos="360"/>
        </w:tabs>
        <w:spacing w:line="360" w:lineRule="auto"/>
        <w:ind w:left="360" w:hanging="360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zakupione z dotacji Biblioteki   251 wol.  za kwotę     </w:t>
      </w:r>
      <w:r w:rsidRPr="00852418">
        <w:rPr>
          <w:rFonts w:cs="Times New Roman"/>
          <w:b/>
          <w:sz w:val="22"/>
          <w:szCs w:val="22"/>
        </w:rPr>
        <w:t>5.000,00</w:t>
      </w:r>
      <w:r w:rsidRPr="00852418">
        <w:rPr>
          <w:rFonts w:cs="Times New Roman"/>
          <w:sz w:val="22"/>
          <w:szCs w:val="22"/>
        </w:rPr>
        <w:t xml:space="preserve">  </w:t>
      </w:r>
    </w:p>
    <w:p w:rsidR="00107B63" w:rsidRPr="00852418" w:rsidRDefault="00107B63" w:rsidP="00852418">
      <w:pPr>
        <w:numPr>
          <w:ilvl w:val="0"/>
          <w:numId w:val="6"/>
        </w:numPr>
        <w:tabs>
          <w:tab w:val="clear" w:pos="432"/>
          <w:tab w:val="left" w:pos="360"/>
        </w:tabs>
        <w:spacing w:line="360" w:lineRule="auto"/>
        <w:ind w:left="360" w:hanging="360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dary 8 wol.  za kwotę        </w:t>
      </w:r>
      <w:r w:rsidRPr="00852418">
        <w:rPr>
          <w:rFonts w:cs="Times New Roman"/>
          <w:b/>
          <w:sz w:val="22"/>
          <w:szCs w:val="22"/>
        </w:rPr>
        <w:t>278,15</w:t>
      </w:r>
      <w:r w:rsidRPr="00852418">
        <w:rPr>
          <w:rFonts w:cs="Times New Roman"/>
          <w:sz w:val="22"/>
          <w:szCs w:val="22"/>
        </w:rPr>
        <w:t xml:space="preserve"> </w:t>
      </w:r>
    </w:p>
    <w:p w:rsidR="00107B63" w:rsidRPr="00B9736D" w:rsidRDefault="00107B63" w:rsidP="00B9736D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Struktura wpływów książek ogółem</w:t>
      </w:r>
      <w:r w:rsidRPr="00852418">
        <w:rPr>
          <w:rFonts w:cs="Times New Roman"/>
          <w:bCs/>
          <w:sz w:val="22"/>
          <w:szCs w:val="22"/>
        </w:rPr>
        <w:t xml:space="preserve">  517 wol. </w:t>
      </w:r>
      <w:r w:rsidRPr="00852418">
        <w:rPr>
          <w:rFonts w:cs="Times New Roman"/>
          <w:sz w:val="22"/>
          <w:szCs w:val="22"/>
        </w:rPr>
        <w:t>w tym: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244 wol. literatury pięknej dla dorosłych,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205 wol. literatury pięknej dla dzieci i młodzieży,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68 wol.. literatury niebeletrystycznej dla dzieci i młodzieży oraz dorosłych.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Liczba zakupionych książek na 100 mieszkańców  -  25,31 woluminów. </w:t>
      </w:r>
    </w:p>
    <w:p w:rsidR="00107B63" w:rsidRPr="00852418" w:rsidRDefault="00107B63" w:rsidP="00B9736D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Ze zbiorów bibliotecznych ubyło ogółem  </w:t>
      </w:r>
      <w:r w:rsidRPr="00852418">
        <w:rPr>
          <w:rFonts w:cs="Times New Roman"/>
          <w:b/>
          <w:bCs/>
          <w:sz w:val="22"/>
          <w:szCs w:val="22"/>
        </w:rPr>
        <w:t xml:space="preserve"> </w:t>
      </w:r>
      <w:r w:rsidRPr="00852418">
        <w:rPr>
          <w:rFonts w:cs="Times New Roman"/>
          <w:bCs/>
          <w:sz w:val="22"/>
          <w:szCs w:val="22"/>
        </w:rPr>
        <w:t>1229 książek</w:t>
      </w:r>
      <w:r w:rsidRPr="00852418">
        <w:rPr>
          <w:rFonts w:cs="Times New Roman"/>
          <w:b/>
          <w:bCs/>
          <w:sz w:val="22"/>
          <w:szCs w:val="22"/>
        </w:rPr>
        <w:t xml:space="preserve"> </w:t>
      </w:r>
      <w:r w:rsidRPr="00852418">
        <w:rPr>
          <w:rFonts w:cs="Times New Roman"/>
          <w:bCs/>
          <w:sz w:val="22"/>
          <w:szCs w:val="22"/>
        </w:rPr>
        <w:t>na</w:t>
      </w:r>
      <w:r w:rsidRPr="00852418">
        <w:rPr>
          <w:rFonts w:cs="Times New Roman"/>
          <w:sz w:val="22"/>
          <w:szCs w:val="22"/>
        </w:rPr>
        <w:t xml:space="preserve"> kwotę  1002,62 zł oraz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205 jednostek zbiorów audiowizualnych za kwotę 831,81 zł. 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Były to egzemplarze zniszczone w wyniku częstego wypożyczania oraz nieaktualne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Pod względem treści z literatury niebeletrystycznej,  kasety magnetofonowe i płyty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gramofonowe. Selekcję zbiorów przeprowadzono zgodnie z wytycznymi  Działu </w:t>
      </w:r>
    </w:p>
    <w:p w:rsidR="00107B63" w:rsidRPr="00852418" w:rsidRDefault="00107B63" w:rsidP="00852418">
      <w:pPr>
        <w:spacing w:line="360" w:lineRule="auto"/>
        <w:outlineLvl w:val="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Wojewódzkiej Sieci Bibliotek.  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Struktura</w:t>
      </w:r>
      <w:r w:rsidRPr="00852418">
        <w:rPr>
          <w:rFonts w:cs="Times New Roman"/>
          <w:bCs/>
          <w:sz w:val="22"/>
          <w:szCs w:val="22"/>
        </w:rPr>
        <w:t xml:space="preserve">  </w:t>
      </w:r>
      <w:r w:rsidRPr="00852418">
        <w:rPr>
          <w:rFonts w:cs="Times New Roman"/>
          <w:sz w:val="22"/>
          <w:szCs w:val="22"/>
        </w:rPr>
        <w:t>ubytków książek była następująca 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604 wol. lit. pięknej dla dorosłych,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413 wol. lit. dla dzieci i młodzieży,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212 wol. lit. niebeletrystycznej.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Natomiast ze zbiorów audiowizualnych usunięto: 84 płyt, 104 kaset magnetofonowych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i 17 przezroczy.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>Ogółem stan  zborów audiowizualnych wynosi  681 jedn. inwentarzowych</w:t>
      </w:r>
      <w:r w:rsidRPr="00852418">
        <w:rPr>
          <w:rFonts w:cs="Times New Roman"/>
          <w:sz w:val="22"/>
          <w:szCs w:val="22"/>
        </w:rPr>
        <w:t xml:space="preserve"> (kasety magnetofonowe, video, płyty gramof. i CD,DVD).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bCs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Natomiast </w:t>
      </w:r>
      <w:r w:rsidRPr="00852418">
        <w:rPr>
          <w:rFonts w:cs="Times New Roman"/>
          <w:b/>
          <w:sz w:val="22"/>
          <w:szCs w:val="22"/>
        </w:rPr>
        <w:t>stan księgozbioru</w:t>
      </w:r>
      <w:r w:rsidRPr="00852418">
        <w:rPr>
          <w:rFonts w:cs="Times New Roman"/>
          <w:sz w:val="22"/>
          <w:szCs w:val="22"/>
        </w:rPr>
        <w:t xml:space="preserve"> na dzień 31 grudnia 2018 r. wynosił  </w:t>
      </w:r>
      <w:r w:rsidRPr="00852418">
        <w:rPr>
          <w:rFonts w:cs="Times New Roman"/>
          <w:b/>
          <w:sz w:val="22"/>
          <w:szCs w:val="22"/>
        </w:rPr>
        <w:t>13741</w:t>
      </w:r>
      <w:r w:rsidRPr="00852418">
        <w:rPr>
          <w:rFonts w:cs="Times New Roman"/>
          <w:b/>
          <w:bCs/>
          <w:sz w:val="22"/>
          <w:szCs w:val="22"/>
        </w:rPr>
        <w:t xml:space="preserve"> woluminów.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 xml:space="preserve">Prenumerowano </w:t>
      </w:r>
      <w:r w:rsidRPr="00852418">
        <w:rPr>
          <w:rFonts w:cs="Times New Roman"/>
          <w:sz w:val="22"/>
          <w:szCs w:val="22"/>
        </w:rPr>
        <w:t xml:space="preserve"> 7 tytułów czasopism: Gazeta Polska ,Tygodnik Ostrołęcki, Tygodnik Makowski,  Kumpel, Świerszczyk , Przyjaciółka, Tygodnik Poradnik Rolniczy.  Urząd Marszałkowski przekazywał  nieodpłatnie 2 egz. miesięcznika  Z Serca Polski.                                                                                                                                                                             </w:t>
      </w:r>
      <w:r w:rsidRPr="00B9736D">
        <w:rPr>
          <w:rFonts w:cs="Times New Roman"/>
          <w:sz w:val="22"/>
          <w:szCs w:val="22"/>
        </w:rPr>
        <w:t xml:space="preserve">Biblioteka </w:t>
      </w:r>
      <w:r w:rsidRPr="00852418">
        <w:rPr>
          <w:rFonts w:cs="Times New Roman"/>
          <w:sz w:val="22"/>
          <w:szCs w:val="22"/>
        </w:rPr>
        <w:t>gromadziła i opracowywała wycinki z lokalnej prasy na temat naszej Gminy,  także broszury i inne materiały informacyjne przydatne w bibliotece  Op</w:t>
      </w:r>
      <w:r>
        <w:rPr>
          <w:rFonts w:cs="Times New Roman"/>
          <w:sz w:val="22"/>
          <w:szCs w:val="22"/>
        </w:rPr>
        <w:t xml:space="preserve">racowywano  </w:t>
      </w:r>
      <w:r w:rsidRPr="00852418">
        <w:rPr>
          <w:rFonts w:cs="Times New Roman"/>
          <w:sz w:val="22"/>
          <w:szCs w:val="22"/>
        </w:rPr>
        <w:t>i gromadzono również fotografie z życia naszej Gminy. (na noś</w:t>
      </w:r>
      <w:r>
        <w:rPr>
          <w:rFonts w:cs="Times New Roman"/>
          <w:sz w:val="22"/>
          <w:szCs w:val="22"/>
        </w:rPr>
        <w:t>nikach elektronicznych</w:t>
      </w:r>
      <w:r w:rsidRPr="00852418">
        <w:rPr>
          <w:rFonts w:cs="Times New Roman"/>
          <w:sz w:val="22"/>
          <w:szCs w:val="22"/>
        </w:rPr>
        <w:t xml:space="preserve">  i tradycyjne).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związku z udostępnianiem zbiorów zanotowano</w:t>
      </w:r>
      <w:r w:rsidRPr="00852418">
        <w:rPr>
          <w:rFonts w:cs="Times New Roman"/>
          <w:b/>
          <w:sz w:val="22"/>
          <w:szCs w:val="22"/>
        </w:rPr>
        <w:t xml:space="preserve"> ogółem 2003 </w:t>
      </w:r>
      <w:r w:rsidRPr="00852418">
        <w:rPr>
          <w:rFonts w:cs="Times New Roman"/>
          <w:sz w:val="22"/>
          <w:szCs w:val="22"/>
        </w:rPr>
        <w:t>odwiedzin w tym: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1384 odwiedzin związanych z udostępnianiem zbiorów do domu oraz 619 korzystających z bibliotecznych usług na miejscu.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Zbiory opracowywano  zgodnie z obowiązujący</w:t>
      </w:r>
      <w:r>
        <w:rPr>
          <w:rFonts w:cs="Times New Roman"/>
          <w:sz w:val="22"/>
          <w:szCs w:val="22"/>
        </w:rPr>
        <w:t xml:space="preserve">mi normami bibliotecznymi  </w:t>
      </w:r>
      <w:r w:rsidRPr="00852418">
        <w:rPr>
          <w:rFonts w:cs="Times New Roman"/>
          <w:sz w:val="22"/>
          <w:szCs w:val="22"/>
        </w:rPr>
        <w:t xml:space="preserve"> i rozporządzeniami Ministra Kultury i Dziedzictwa Narodowego, zaleceniami instruktorów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Wojewódzkiej Sieci Biblioteki i instruktora powiatowego ds. bibliotek.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Książki okładano w folię, wszystkie nowości opracowywano na bieżąco. Zakupu  książek dokonywano samodzielnie, uwzględniając bieżące oraz potencjalne potrzeby środowiska. Wybierano najtańsze oferty sprzedaży. Średnia cena zakupionej książki wynosiła  21,40 złotych.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Wszystkie książki są opatrzone, w dwóch miejscach, naklejką z kodem kreskowym.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Stan wprowadzonych książek do bazy komputerowej na koniec 2018 roku wynosił. 98,8 % ogólnej liczby księgozbioru.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tym zakresie pracowano w bibliotecznym programie MAK+ , z którego biblioteka korzystała na podstawie zawartej umowy o udzielenie licencji z Instytute</w:t>
      </w:r>
      <w:r>
        <w:rPr>
          <w:rFonts w:cs="Times New Roman"/>
          <w:sz w:val="22"/>
          <w:szCs w:val="22"/>
        </w:rPr>
        <w:t xml:space="preserve">m Książki </w:t>
      </w:r>
      <w:r w:rsidRPr="00852418">
        <w:rPr>
          <w:rFonts w:cs="Times New Roman"/>
          <w:sz w:val="22"/>
          <w:szCs w:val="22"/>
        </w:rPr>
        <w:t xml:space="preserve">  z siedzibą w Krakowie.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Ww. prace związane były z planem  uruchomienia wypożyczania komputerowego w 2019 roku.  </w:t>
      </w:r>
    </w:p>
    <w:p w:rsidR="00107B63" w:rsidRDefault="00107B63" w:rsidP="00852418">
      <w:pPr>
        <w:tabs>
          <w:tab w:val="left" w:pos="360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Analizując strukturę czytelników według wieku i zawodu stwierdzo</w:t>
      </w:r>
      <w:r>
        <w:rPr>
          <w:rFonts w:cs="Times New Roman"/>
          <w:sz w:val="22"/>
          <w:szCs w:val="22"/>
        </w:rPr>
        <w:t xml:space="preserve">no, że dzieci  </w:t>
      </w:r>
      <w:r w:rsidRPr="00852418">
        <w:rPr>
          <w:rFonts w:cs="Times New Roman"/>
          <w:sz w:val="22"/>
          <w:szCs w:val="22"/>
        </w:rPr>
        <w:t xml:space="preserve"> i młodzież ucząca się w szkole podstawowej, gimnazjum, szkołac</w:t>
      </w:r>
      <w:r>
        <w:rPr>
          <w:rFonts w:cs="Times New Roman"/>
          <w:sz w:val="22"/>
          <w:szCs w:val="22"/>
        </w:rPr>
        <w:t xml:space="preserve">h średnich </w:t>
      </w:r>
      <w:r w:rsidRPr="00852418">
        <w:rPr>
          <w:rFonts w:cs="Times New Roman"/>
          <w:sz w:val="22"/>
          <w:szCs w:val="22"/>
        </w:rPr>
        <w:t xml:space="preserve"> i pomaturalnych   ( w systemie stacjonarnym ) stanowiła najliczniejszą grupę czytelniczą ok. 56 % ogółu czytelników</w:t>
      </w:r>
      <w:r w:rsidRPr="00852418">
        <w:rPr>
          <w:rFonts w:cs="Times New Roman"/>
          <w:b/>
          <w:sz w:val="22"/>
          <w:szCs w:val="22"/>
        </w:rPr>
        <w:t>.</w:t>
      </w:r>
      <w:r w:rsidRPr="00852418">
        <w:rPr>
          <w:rFonts w:cs="Times New Roman"/>
          <w:sz w:val="22"/>
          <w:szCs w:val="22"/>
        </w:rPr>
        <w:t xml:space="preserve">        </w:t>
      </w:r>
    </w:p>
    <w:p w:rsidR="00107B63" w:rsidRPr="00852418" w:rsidRDefault="00107B63" w:rsidP="00852418">
      <w:pPr>
        <w:tabs>
          <w:tab w:val="left" w:pos="360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Pr="00852418"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Pr="00852418">
        <w:rPr>
          <w:rFonts w:cs="Times New Roman"/>
          <w:sz w:val="22"/>
          <w:szCs w:val="22"/>
        </w:rPr>
        <w:t xml:space="preserve">                                                                                                         </w:t>
      </w:r>
      <w:r w:rsidRPr="00852418">
        <w:rPr>
          <w:rFonts w:cs="Times New Roman"/>
          <w:b/>
          <w:sz w:val="22"/>
          <w:szCs w:val="22"/>
        </w:rPr>
        <w:t xml:space="preserve">Struktura udostępniania książek </w:t>
      </w:r>
      <w:r w:rsidRPr="00852418">
        <w:rPr>
          <w:rFonts w:cs="Times New Roman"/>
          <w:sz w:val="22"/>
          <w:szCs w:val="22"/>
        </w:rPr>
        <w:t xml:space="preserve">była następująca: ogółem </w:t>
      </w:r>
      <w:r w:rsidRPr="00852418">
        <w:rPr>
          <w:rFonts w:cs="Times New Roman"/>
          <w:b/>
          <w:sz w:val="22"/>
          <w:szCs w:val="22"/>
        </w:rPr>
        <w:t>2165 wol. w tym:</w:t>
      </w:r>
      <w:r w:rsidRPr="00852418">
        <w:rPr>
          <w:rFonts w:cs="Times New Roman"/>
          <w:sz w:val="22"/>
          <w:szCs w:val="22"/>
        </w:rPr>
        <w:t xml:space="preserve">                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lit. piękna dla dzieci i młodzieży                        1075 wol.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lit. piękna dla dorosłych                                       871 wol.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lit. niebeletrystyczna                                             219 wol.                                                                                                                                                               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Oprócz książek udostępniano ogółem: 221czasopism oraz 6 zbiorów audiowizualnych.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                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Zainteresowania i potrzeby czytelnicze były różnorodne. Młodzież ucząca się w systemie dziennym wypożyczała głównie obowiązkowe lektury z języka polskiego, ich opracowania,  literaturę niebeletrystyczną uzupełniającą wiadomości z innych przedmi</w:t>
      </w:r>
      <w:r>
        <w:rPr>
          <w:rFonts w:cs="Times New Roman"/>
          <w:sz w:val="22"/>
          <w:szCs w:val="22"/>
        </w:rPr>
        <w:t xml:space="preserve">otów szkolnych.  </w:t>
      </w:r>
      <w:r w:rsidRPr="00852418">
        <w:rPr>
          <w:rFonts w:cs="Times New Roman"/>
          <w:sz w:val="22"/>
          <w:szCs w:val="22"/>
        </w:rPr>
        <w:t>Wśród dorosłych dużym zainteresowaniem cieszyły się bestsellery z lit</w:t>
      </w:r>
      <w:r>
        <w:rPr>
          <w:rFonts w:cs="Times New Roman"/>
          <w:sz w:val="22"/>
          <w:szCs w:val="22"/>
        </w:rPr>
        <w:t xml:space="preserve">eratury kobiecej, </w:t>
      </w:r>
      <w:r w:rsidRPr="00852418">
        <w:rPr>
          <w:rFonts w:cs="Times New Roman"/>
          <w:sz w:val="22"/>
          <w:szCs w:val="22"/>
        </w:rPr>
        <w:t xml:space="preserve"> oraz literatura faktu, a także ksiązki z najnowszej historii. Czytelnicy uczący się zaocznie poszukiwali najnowszych wydań, podręczników akademickich, informacji na konkretne tematy.</w:t>
      </w:r>
    </w:p>
    <w:p w:rsidR="00107B63" w:rsidRPr="00852418" w:rsidRDefault="00107B63" w:rsidP="00852418">
      <w:pPr>
        <w:spacing w:line="360" w:lineRule="auto"/>
        <w:rPr>
          <w:rFonts w:cs="Times New Roman"/>
          <w:b/>
          <w:sz w:val="22"/>
          <w:szCs w:val="22"/>
        </w:rPr>
      </w:pPr>
      <w:r w:rsidRPr="00852418"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Prowadzono następujące formy pracy upowszechniające książkę i bibliotekę: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numPr>
          <w:ilvl w:val="0"/>
          <w:numId w:val="39"/>
        </w:numPr>
        <w:tabs>
          <w:tab w:val="left" w:pos="360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Okolicznościowe  wystawki książek i fotogazetki  z racji rocznic, dni, obchodów </w:t>
      </w:r>
    </w:p>
    <w:p w:rsidR="00107B63" w:rsidRPr="00852418" w:rsidRDefault="00107B63" w:rsidP="00852418">
      <w:pPr>
        <w:spacing w:line="360" w:lineRule="auto"/>
        <w:ind w:left="360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Na temat : Rok 2018 – 100.lecie Odzyskania przez Polskę N</w:t>
      </w:r>
      <w:r>
        <w:rPr>
          <w:rFonts w:cs="Times New Roman"/>
          <w:sz w:val="22"/>
          <w:szCs w:val="22"/>
        </w:rPr>
        <w:t>iepodległości,  70</w:t>
      </w:r>
      <w:r w:rsidRPr="00852418">
        <w:rPr>
          <w:rFonts w:cs="Times New Roman"/>
          <w:sz w:val="22"/>
          <w:szCs w:val="22"/>
        </w:rPr>
        <w:t xml:space="preserve"> rocznica śmierci rotmistrza Witolda Pileckiego, 3</w:t>
      </w:r>
      <w:r>
        <w:rPr>
          <w:rFonts w:cs="Times New Roman"/>
          <w:sz w:val="22"/>
          <w:szCs w:val="22"/>
        </w:rPr>
        <w:t xml:space="preserve"> </w:t>
      </w:r>
      <w:r w:rsidRPr="00852418">
        <w:rPr>
          <w:rFonts w:cs="Times New Roman"/>
          <w:sz w:val="22"/>
          <w:szCs w:val="22"/>
        </w:rPr>
        <w:t>maja, Dni Fl</w:t>
      </w:r>
      <w:r>
        <w:rPr>
          <w:rFonts w:cs="Times New Roman"/>
          <w:sz w:val="22"/>
          <w:szCs w:val="22"/>
        </w:rPr>
        <w:t xml:space="preserve">agi,  </w:t>
      </w:r>
      <w:r w:rsidRPr="00852418">
        <w:rPr>
          <w:rFonts w:cs="Times New Roman"/>
          <w:sz w:val="22"/>
          <w:szCs w:val="22"/>
        </w:rPr>
        <w:t>Tydzień Bibliotek -Dowolność Czytania, Wrzesień 1939, Boże Narodzenie w literaturze.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   Teatrzyk edukacyjny „Agresji mówię nie” w wykonaniu 2 artystów Teatru Edu-Artis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z Krakowa, dla 50 uczniów kl. V-VII  szkoły podstawowej.  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   Spektakl edukacyjny „ Na tropie afery, gdzie się podziały litery” Teatr „Maska”-Kraków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dla przedszkolaków i uczniów kl. I-III.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   Uroczyste Pasowanie na Czytelnika GBP dla 22 uczniów klasy pierwszej.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Biblioteka zakupiła dla każdego dziecka książeczkę na pamiątkę tej uroczystości.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Dzieci zwiedziły bibliotekę oraz zapoznały się księgozbiorem dla najmłodszego</w:t>
      </w:r>
    </w:p>
    <w:p w:rsidR="00107B63" w:rsidRPr="00852418" w:rsidRDefault="00107B63" w:rsidP="00852418">
      <w:pPr>
        <w:tabs>
          <w:tab w:val="left" w:pos="705"/>
        </w:tabs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czytelnika. Przygotowano również grilla i różne gry oraz zabawę na zewnątrz biblioteki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-    Spotkanie w bibliotece dla 16 uczniów szkoły podstawowej i gimnazjum, wręczenie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nagród książkowych za najaktywniejsze czytelnictwo w roku szkolnym 2017/2018.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-     Spotkanie z absolwentami Gimnazjum – biblioteka nagrodziła uczniów, którzy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od najmłodszych lat  aktywnie uczestniczyli w różnych  akcjach bibliotecznych.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-     Narodowe Czytanie Przedwiośnia Stefana Żeromskiego, w którym uczestniczyli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uczniowie klasy siódmej, gimnazjum, nauczyciele, przedstawiciel GOPS oraz Pan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       sekretarz  Urzędu Gminy Młynarze.                                                   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Biblioteka stale współpracowała ze szkołami w zakresie czytelnictwa dzieci i młodzieży, pośrednicząc w uzupełnianiu procesów edukacyjnych lokalnej społeczności. Przysposabiano uczących się do korzystania z różnych źródeł drukowanych  i z Internetu.                                                                                                                                                                                                                                                                    Współpracowano również z Klubem Sportowym „Potok”,  Gminną Komisją ds. Alkoholizmu oraz Zespołem Interdyscyplinarnym w  zakresie organizowania wspólnych działań oraz upowszechniania literatury  profilaktycznej, zwłaszcza  dla dzieci i młodzieży.</w:t>
      </w:r>
    </w:p>
    <w:p w:rsidR="00107B63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 xml:space="preserve">Pomagano przy organizacji przyjęcia „IV Marszu upamiętniającego rotmistrza Witolda Pileckiego”,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 którym uczestniczyła młodzież z Zespołu Szkół Zawodowych Nr w Ostrołęce.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Wspólnie z Urzędem Gminy przygotowano miejsce odpoczynku  i posiłku dla  młodzieży przed biblioteką.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Biblioteka współpracowała  także w zakresie organizacji konkursu muzyczno-literackiego „Ku niepodległej” podczas  festynu w Sieluniu oraz  IX Powiatowym Konkursie Recytatorskim Różańskimi Ścieżkami „Piękno Ojczyzny w poezji ukryte” w Różanie.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Uczestniczono również w uroczystym otwarciu świetlicy wiejskiej w Strzemieczne Oleksy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  <w:r w:rsidRPr="00852418">
        <w:rPr>
          <w:rFonts w:cs="Times New Roman"/>
          <w:sz w:val="22"/>
          <w:szCs w:val="22"/>
        </w:rPr>
        <w:t>oraz  ślubowaniu pierw</w:t>
      </w:r>
      <w:r>
        <w:rPr>
          <w:rFonts w:cs="Times New Roman"/>
          <w:sz w:val="22"/>
          <w:szCs w:val="22"/>
        </w:rPr>
        <w:t xml:space="preserve">szaków PSP w Młynarzach. 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852418">
      <w:pPr>
        <w:spacing w:line="360" w:lineRule="auto"/>
        <w:rPr>
          <w:rFonts w:cs="Times New Roman"/>
          <w:b/>
          <w:i/>
          <w:sz w:val="22"/>
          <w:szCs w:val="22"/>
        </w:rPr>
      </w:pPr>
    </w:p>
    <w:p w:rsidR="00107B63" w:rsidRPr="00E01133" w:rsidRDefault="00107B63" w:rsidP="00852418">
      <w:pPr>
        <w:spacing w:line="360" w:lineRule="auto"/>
        <w:rPr>
          <w:rFonts w:cs="Times New Roman"/>
          <w:b/>
          <w:i/>
          <w:sz w:val="28"/>
          <w:szCs w:val="28"/>
          <w:u w:val="single"/>
        </w:rPr>
      </w:pPr>
      <w:r w:rsidRPr="00E01133">
        <w:rPr>
          <w:rFonts w:cs="Times New Roman"/>
          <w:b/>
          <w:i/>
          <w:sz w:val="28"/>
          <w:szCs w:val="28"/>
          <w:u w:val="single"/>
        </w:rPr>
        <w:t>Pomoc społeczna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     Pomoc społeczna, jako instytucja polityki społecznej państwa, została powołana po to, żeby osoby i rodziny znajdujące się w trudnej sytuacji życiowej, poprzez własne zaangażowanie i współpracę z jednostkami do tego powołanymi, zmierzały w kierunku poprawy własnego życia i integracji ze społeczeństwem. Zgodnie z polskim ustawodawstwem większość działań pomocowych umiejscowionych jest na poziomie gminy, a ośrodki pomocy społecznej można uznać za wiodące i stanowiące podstawowe źródło wsparcia dla rodzin znajdujących się w sytuacji kryzysowej. Zajmują się one między innymi wypłacaniem świadczeń pieniężnych, niepieniężnych i udzielaniem wsparcia w zakresie przezwyciężenia trudnej sytuacji życiowej. Są instytucjami, które na poziomie lokalnym odpowiadają za koordynację działań z zakresu pomocy społecznej oraz za większość działań z zakresu polityki społecznej. Działania Ośrodka Pomocy Społecznej w Młynarzach ukierunkowane są na zapobieganie, łagodzenie skutków i przezwyciężanie najbardziej dotkliwych zjawisk społecznych: ubóstwa, bezrobocia, chorób, przemocy wielodzietności itp. Ośrodek Pomocy Społecznej przede wszystkim realizuje cele i zdania określone w przepisach ustawy o pomocy społecznej oraz przepisach wydanych na jej podstawie, w szczególności podejmuje działania zmierzające do zaspokajania niezbędnych potrzeb życiowych osób, rodzin oraz w miarę możliwości do życiowego ich usamodzielnienia, a także integracji tych osób i rodzin ze środowiskiem.</w:t>
      </w:r>
      <w:r>
        <w:rPr>
          <w:sz w:val="22"/>
          <w:szCs w:val="22"/>
        </w:rPr>
        <w:t xml:space="preserve"> </w:t>
      </w:r>
      <w:r w:rsidRPr="00852418">
        <w:rPr>
          <w:sz w:val="22"/>
          <w:szCs w:val="22"/>
        </w:rPr>
        <w:t>Większość zadań z zakresu pomocy społecznej jest zadaniami własnymi gminy, w znacznej części dotowanymi z budżetu państwa. Do zadań własnych gminy o charakterze obowiązkowym, które GOPS realizował w 2018 roku w ramach obowiązującej ustawy o pomocy społecznej należało: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- przyznawanie i wypłacanie zasiłków stałych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- przyznawanie i wypłacanie zasiłków celowych,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- przyznawanie i wypłacanie zasiłków okresowych,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- dożywianie dzieci w szkołach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- opłacanie składek na ubezpieczenie zdrowotne określonych w przepisach o świadczeniach opieki zdrowotnej finansowanych ze środków publicznych,</w:t>
      </w:r>
    </w:p>
    <w:p w:rsidR="00107B63" w:rsidRPr="00852418" w:rsidRDefault="00107B63" w:rsidP="00852418">
      <w:pPr>
        <w:pStyle w:val="NormalWeb"/>
        <w:numPr>
          <w:ilvl w:val="0"/>
          <w:numId w:val="1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praca socjalna.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b/>
          <w:bCs/>
          <w:sz w:val="22"/>
          <w:szCs w:val="22"/>
        </w:rPr>
        <w:t>Realizacja powyższych zadań przedstawia się następująco: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Zasiłki stałe 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Składki na ubezpieczenie zdrowotne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Zasiłki okresowe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Zasiłki celowe i specjalne celowe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Usługi opiekuńcze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Program Rządowy „Pomoc państwa w zakresie dożywiania”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Rządowy Program dla rodzin wielodzietnych „Karta Dużej Rodziny”.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Utrzymanie Ośrodka Pomocy Społecznej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Realizacja zadań statutowych w zakresie świadczeń rodzinnych i funduszu alimentacyjnego oraz zasiłków dla opiekuna.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Pomoc Państwa w wychowywaniu dzieci – świadczenia wychowawcze.</w:t>
      </w:r>
    </w:p>
    <w:p w:rsidR="00107B63" w:rsidRPr="00852418" w:rsidRDefault="00107B63" w:rsidP="00852418">
      <w:pPr>
        <w:pStyle w:val="NormalWeb"/>
        <w:numPr>
          <w:ilvl w:val="0"/>
          <w:numId w:val="2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Realizacja obowiązków wynikających z ustawy o przeciwdziałaniu przemocy w rodzinie.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rFonts w:eastAsia="SimSun"/>
          <w:kern w:val="2"/>
          <w:sz w:val="22"/>
          <w:szCs w:val="22"/>
          <w:lang w:eastAsia="hi-IN" w:bidi="hi-IN"/>
        </w:rPr>
        <w:t>P</w:t>
      </w:r>
      <w:r w:rsidRPr="00852418">
        <w:rPr>
          <w:sz w:val="22"/>
          <w:szCs w:val="22"/>
        </w:rPr>
        <w:t>omoc i wsparcie w gminie Młynarze z pomocy społecznej w 2018 roku uzyskało 111 osób, co stanowiło 6,28% wszystkich mieszkańców gminy w tym 95 rodzin, którym przyznano świadczenie z pomocy społecznej.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W gminie Młynarze najczęściej występującymi przyczynami trudnej sytuacji życiowej osób i rodzin a jednocześnie powodami ubiegania się o pomoc społeczną w 2018 roku było kolejno: ubóstwo, bezrobocie, długotrwała lub ciężka choroba, niepełnosprawność, potrzeba ochrony macierzyństwa w tym wielodzietność.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 xml:space="preserve">Pomoc i wsparcie w gminie Młynarze z pomocy społecznej w 2018 roku w postaci świadczeń pieniężnych uzyskało 25 osób, zaś w postaci świadczeń niepieniężnych 86 osób.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Świadczenia pieniężne z pomocy społecznej: zasiłek stały na kwotę 28752,00 zł, zasiłek okresowy na kwotę 4315,00 zł, zasiłek celowy ogółem na kwotę 10560,00 zł w tym zasiłek celowy przyznany w ramach programu wieloletniego „Pomoc państwa w zakresie dożywiania” na kwotę 1560,00 zł, usługi opiekuńcze na kwotę 8277,00 zł. Świadczenia niepieniężne z pomocy społecznej: posiłek dla dzieci ogółem na kwotę 15363,00 zł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Liczba rodzin pobierających w roku 2018 zasiłek wychowawczy wyniosła 143 rodziny. Całkowita kwota przyznanego świadczenia w formie świadczenia wychowawczego wyniosła 1.525.915 zł. Liczba rodzin pobierających w roku 2018 zasiłek rodzinny wyniosła 105 rodzin. Całkowita kwota przyznanego świadczenia w formie zasiłków rodzinnych wraz z dodatkami oraz jednorazową zapomogą z tytułu urodzenia dziecka wyniosła 460.132,59 zł.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W gminie Młynarze środki finansowe wydatkowane na zadania z zakresu polityki społecznej wyniosły w 2018 roku 2 725 989,00 zł. W dziale 855 – Rodzina wydatkowano 2.395.085,00 zł. co stanowi 87,86 % ogólnych wydatków w zakresie polityki społecznej. W dziale 852 - Pomoc społeczna wydatkowano 300 463,00 zł. co stanowi 11,02 % ogólnych wydatków w zakresie polityki społecznej. W dziale 851 – Ochrona zdrowia wydatkowano 24.142,00 zł. co stanowi 0,89 % ogólnych wydatków w zakresie polityki społecznej. W dziale 854 - Edukacja i opieka wychowawcza wydatkowano 6.299,00 zł. co stanowi 0,23 % ogólnych wydatków w zakresie polityki społecznej. Najwięcej środków wydano na następujące pozycje budżetowe: świadczenie wychowawcze na kwotę 1.549.148,00 zł, świadczenia rodzinne, świadczenie z funduszu alimentacyjnego oraz składki na ubezpieczenie emerytalne i rentowe z ubezpieczenia społecznego na kwotę 774.647,00 zł, Ośrodek Pomocy społecznej na kwotę 223.164,00 zł.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W roku 2018 gmina Młynarze uczestniczyła w realizacji programów:</w:t>
      </w:r>
    </w:p>
    <w:p w:rsidR="00107B63" w:rsidRPr="00852418" w:rsidRDefault="00107B63" w:rsidP="00852418">
      <w:pPr>
        <w:pStyle w:val="NormalWeb"/>
        <w:numPr>
          <w:ilvl w:val="0"/>
          <w:numId w:val="3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 wieloletniego rządowego programu wspierania gmin w zakresie dożywiania "Pomoc państwa w zakresie dożywiania" na lata 2014-2020 objęto pomocą 75 osób na łączną kwotę 16.923,00 zł,</w:t>
      </w:r>
    </w:p>
    <w:p w:rsidR="00107B63" w:rsidRPr="00852418" w:rsidRDefault="00107B63" w:rsidP="00852418">
      <w:pPr>
        <w:pStyle w:val="NormalWeb"/>
        <w:numPr>
          <w:ilvl w:val="0"/>
          <w:numId w:val="3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 programu "Karta Dużej Rodziny" skorzystało 16 osób z 4 rodzin na łączną kwotę 43,69</w:t>
      </w:r>
    </w:p>
    <w:p w:rsidR="00107B63" w:rsidRPr="00852418" w:rsidRDefault="00107B63" w:rsidP="00852418">
      <w:pPr>
        <w:pStyle w:val="NormalWeb"/>
        <w:numPr>
          <w:ilvl w:val="0"/>
          <w:numId w:val="3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 programu "Dobry Start" objęto pomocą 230 uczniów na kwotę 69.000,00 zł,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realizowano ponadto:</w:t>
      </w:r>
    </w:p>
    <w:p w:rsidR="00107B63" w:rsidRPr="00852418" w:rsidRDefault="00107B63" w:rsidP="00852418">
      <w:pPr>
        <w:pStyle w:val="NormalWeb"/>
        <w:numPr>
          <w:ilvl w:val="0"/>
          <w:numId w:val="4"/>
        </w:numPr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Program wspierania rodziny na lata 2017-2019: zakłada z</w:t>
      </w:r>
      <w:r w:rsidRPr="00852418">
        <w:rPr>
          <w:color w:val="000000"/>
          <w:sz w:val="22"/>
          <w:szCs w:val="22"/>
        </w:rPr>
        <w:t xml:space="preserve">apewnienie zintegrowanego i kompleksowego systemu wsparcia dla rodzin z terenu gminy Młynarze przeżywających trudności w wypełnianiu funkcji opiekuńczo-wychowawczych. Jest realizowany poprzez działania takie jak: diagnoza i zanalizowanie środowisk rodzinnych i rozwijanie umiejętności opiekuńczo-wychowawczych rodzin, zabezpieczenie podstawowych potrzeb bytowych dziecka i rodziny, zapobieganie powstawaniu sytuacji kryzysowych wymagających interwencji oraz rozwiązywaniu już istniejących.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color w:val="000000"/>
          <w:sz w:val="22"/>
          <w:szCs w:val="22"/>
        </w:rPr>
        <w:t>Gminny program przeciwdziałania przemocy w rodzinie oraz ochrony przemocy w rodzinie w gminie Młynarze na lata 2017-2022: zakłada skuteczność działań na rzecz przeciwdziałania przemocy w rodzinach na terenie gminy Młynarze. Jest realizowany poprzez działania w zakresie: zwiększenia świadomości społecznej na temat zjawiska przemocy, zapewnienie kompleksowej pomocy członkom rodzin, w których występuje problem przemocy, zwiększenie kompetencji zawodowych pracowników służb, instytucji i organizacji zajmujących się przeciwdziałaniem przemocy w rodzinie.</w:t>
      </w:r>
      <w:r w:rsidRPr="00852418">
        <w:rPr>
          <w:sz w:val="22"/>
          <w:szCs w:val="22"/>
        </w:rPr>
        <w:t xml:space="preserve"> </w:t>
      </w:r>
    </w:p>
    <w:p w:rsidR="00107B63" w:rsidRPr="00852418" w:rsidRDefault="00107B63" w:rsidP="00852418">
      <w:pPr>
        <w:pStyle w:val="NormalWeb"/>
        <w:spacing w:after="0" w:line="360" w:lineRule="auto"/>
        <w:rPr>
          <w:sz w:val="22"/>
          <w:szCs w:val="22"/>
        </w:rPr>
      </w:pPr>
      <w:r w:rsidRPr="00852418">
        <w:rPr>
          <w:sz w:val="22"/>
          <w:szCs w:val="22"/>
        </w:rPr>
        <w:t>Z powyższego wynikają następujące wnioski: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sz w:val="22"/>
          <w:szCs w:val="22"/>
        </w:rPr>
        <w:t>Rozwój usług opiekuńczych dla osób starszych i niepełnosprawnych wymagających opieki w miejscu ich zamieszkania,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sz w:val="22"/>
          <w:szCs w:val="22"/>
        </w:rPr>
        <w:t>Poszerzenie oferty pomocy dla osób i rodzin dotkniętych przemocą domową,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sz w:val="22"/>
          <w:szCs w:val="22"/>
        </w:rPr>
        <w:t xml:space="preserve">Wspieranie przedsięwzięć służących utrzymanie dziecka w rodzinie biologicznej. </w:t>
      </w:r>
      <w:r w:rsidRPr="00852418">
        <w:rPr>
          <w:color w:val="000000"/>
          <w:sz w:val="22"/>
          <w:szCs w:val="22"/>
        </w:rPr>
        <w:t>Doskonalić metody pracy z rodziną, realizować różne formy pomocy rodzinie m.in. poprzez pracę socjalną w rodzinach, w których występują problemy opiekuńczo-wychowawcze.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sz w:val="22"/>
          <w:szCs w:val="22"/>
        </w:rPr>
        <w:t>Wspomaganie funkcjonowania rodzin wieloproblemowych z grup zagrożonych wykluczeniem społecznym (zatrudnienie asystenta rodziny),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color w:val="000000"/>
          <w:sz w:val="22"/>
          <w:szCs w:val="22"/>
        </w:rPr>
        <w:t>Podejmować działania profilaktyczne i wspomagające wobec rodzin z problemami opiekuńczo-wychowawczymi.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color w:val="000000"/>
          <w:sz w:val="22"/>
          <w:szCs w:val="22"/>
        </w:rPr>
        <w:t>Podejmować działania profilaktyczne skierowane do uczniów w zakresie przeciwdziałania uzależnieniom jak i mieszkańców gminy.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color w:val="000000"/>
          <w:sz w:val="22"/>
          <w:szCs w:val="22"/>
        </w:rPr>
        <w:t>Zagospodarowania czasu wolnego uczniów poprzez poszerzenie oferty zajęć pozalekcyjnych.</w:t>
      </w: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52418">
        <w:rPr>
          <w:color w:val="000000"/>
          <w:sz w:val="22"/>
          <w:szCs w:val="22"/>
        </w:rPr>
        <w:t>Zwiększenie pomocy psychologiczno-pedagogicznej dla uczniów na terenie szkół w różnych formach w zależności od potrzeb uczniów.</w:t>
      </w:r>
    </w:p>
    <w:p w:rsidR="00107B63" w:rsidRDefault="00107B63" w:rsidP="00852418">
      <w:pPr>
        <w:pStyle w:val="NormalWeb"/>
        <w:spacing w:after="0" w:line="360" w:lineRule="auto"/>
        <w:ind w:left="360"/>
        <w:rPr>
          <w:color w:val="000000"/>
          <w:sz w:val="22"/>
          <w:szCs w:val="22"/>
        </w:rPr>
      </w:pPr>
      <w:r w:rsidRPr="00852418">
        <w:rPr>
          <w:color w:val="000000"/>
          <w:sz w:val="22"/>
          <w:szCs w:val="22"/>
        </w:rPr>
        <w:t>W celu osiągnięcia zamierzonych efektów konieczne jest dalsze interdyscyplinarne współdziałanie wielu służb działających na rzecz rodziny i dzieci, bowiem wyłącznie praca zespołowa stanowić będzie pełne i kompleksowe wsparcie.</w:t>
      </w:r>
    </w:p>
    <w:p w:rsidR="00107B63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</w:p>
    <w:p w:rsidR="00107B63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</w:p>
    <w:p w:rsidR="00107B63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</w:p>
    <w:p w:rsidR="00107B63" w:rsidRPr="00852418" w:rsidRDefault="00107B63" w:rsidP="00852418">
      <w:pPr>
        <w:pStyle w:val="NormalWeb"/>
        <w:spacing w:after="0" w:line="360" w:lineRule="auto"/>
        <w:ind w:left="360"/>
        <w:rPr>
          <w:sz w:val="22"/>
          <w:szCs w:val="22"/>
        </w:rPr>
      </w:pPr>
    </w:p>
    <w:p w:rsidR="00107B63" w:rsidRPr="006467B4" w:rsidRDefault="00107B63" w:rsidP="00852418">
      <w:pPr>
        <w:spacing w:line="360" w:lineRule="auto"/>
        <w:rPr>
          <w:rFonts w:cs="Times New Roman"/>
          <w:b/>
          <w:i/>
          <w:sz w:val="28"/>
          <w:szCs w:val="28"/>
        </w:rPr>
      </w:pPr>
      <w:r w:rsidRPr="006467B4">
        <w:rPr>
          <w:rFonts w:cs="Times New Roman"/>
          <w:b/>
          <w:i/>
          <w:sz w:val="28"/>
          <w:szCs w:val="28"/>
        </w:rPr>
        <w:t>Rada Gminy Młynarze w 2018 roku pracowała nad następującymi Uchwałami:</w:t>
      </w:r>
    </w:p>
    <w:p w:rsidR="00107B63" w:rsidRPr="00B81551" w:rsidRDefault="00107B63" w:rsidP="006467B4">
      <w:pPr>
        <w:jc w:val="center"/>
        <w:rPr>
          <w:b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0"/>
        <w:gridCol w:w="8115"/>
      </w:tblGrid>
      <w:tr w:rsidR="00107B63" w:rsidRPr="00F522A0" w:rsidTr="006467B4">
        <w:tc>
          <w:tcPr>
            <w:tcW w:w="567" w:type="dxa"/>
          </w:tcPr>
          <w:p w:rsidR="00107B63" w:rsidRPr="00F522A0" w:rsidRDefault="00107B63" w:rsidP="006467B4"/>
          <w:p w:rsidR="00107B63" w:rsidRPr="00F522A0" w:rsidRDefault="00107B63" w:rsidP="006467B4">
            <w:r w:rsidRPr="00F522A0">
              <w:t xml:space="preserve">Lp. </w:t>
            </w:r>
          </w:p>
        </w:tc>
        <w:tc>
          <w:tcPr>
            <w:tcW w:w="1843" w:type="dxa"/>
          </w:tcPr>
          <w:p w:rsidR="00107B63" w:rsidRPr="00F522A0" w:rsidRDefault="00107B63" w:rsidP="006467B4">
            <w:pPr>
              <w:ind w:left="155"/>
            </w:pPr>
          </w:p>
          <w:p w:rsidR="00107B63" w:rsidRPr="00F522A0" w:rsidRDefault="00107B63" w:rsidP="006467B4">
            <w:r w:rsidRPr="00F522A0">
              <w:t>Numer Uchwały</w:t>
            </w:r>
          </w:p>
        </w:tc>
        <w:tc>
          <w:tcPr>
            <w:tcW w:w="8222" w:type="dxa"/>
          </w:tcPr>
          <w:p w:rsidR="00107B63" w:rsidRPr="00F522A0" w:rsidRDefault="00107B63" w:rsidP="006467B4"/>
          <w:p w:rsidR="00107B63" w:rsidRPr="00F522A0" w:rsidRDefault="00107B63" w:rsidP="006467B4">
            <w:r w:rsidRPr="00F522A0">
              <w:t>Treść Uchwały</w:t>
            </w:r>
          </w:p>
        </w:tc>
      </w:tr>
      <w:tr w:rsidR="00107B63" w:rsidRPr="00F522A0" w:rsidTr="006467B4">
        <w:tc>
          <w:tcPr>
            <w:tcW w:w="567" w:type="dxa"/>
          </w:tcPr>
          <w:p w:rsidR="00107B63" w:rsidRPr="00F522A0" w:rsidRDefault="00107B63" w:rsidP="006467B4"/>
          <w:p w:rsidR="00107B63" w:rsidRPr="00F522A0" w:rsidRDefault="00107B63" w:rsidP="006467B4">
            <w:r w:rsidRPr="00F522A0">
              <w:t>1.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4.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5.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6.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7.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8.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9.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10.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11.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12.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13.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14.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15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16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17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18.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19.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20.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21.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22.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23.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24.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25.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26.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27.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28.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29.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30.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31.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32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33.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34.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35.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36.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37.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38.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39.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40.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41.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42.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43.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44.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45.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46.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47.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48.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49.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50.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51</w:t>
            </w:r>
          </w:p>
          <w:p w:rsidR="00107B63" w:rsidRPr="00F522A0" w:rsidRDefault="00107B63" w:rsidP="006467B4"/>
          <w:p w:rsidR="00107B63" w:rsidRPr="00F522A0" w:rsidRDefault="00107B63" w:rsidP="006467B4"/>
        </w:tc>
        <w:tc>
          <w:tcPr>
            <w:tcW w:w="1843" w:type="dxa"/>
          </w:tcPr>
          <w:p w:rsidR="00107B63" w:rsidRPr="00F522A0" w:rsidRDefault="00107B63" w:rsidP="006467B4"/>
          <w:p w:rsidR="00107B63" w:rsidRPr="00F522A0" w:rsidRDefault="00107B63" w:rsidP="006467B4">
            <w:r w:rsidRPr="00F522A0">
              <w:t>XXVII/150/2018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XXVII/151/2018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XXVII/152/2018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XXVII/153/2018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XXVII/154/2018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XVIII/155/2018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XXVIII/156/2018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XXVIII/157/2018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XXVIII/158/2018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XXVIII/159/2018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XXVIII/160/2018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XXVIII/161/2018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XXIX/162/2018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XXIX/163/2018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XXIX/164/2018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XXIX/165/2018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XXIX/166/2018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XXIX/167/2018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XXIX/168/2018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XXIX/169/2018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XXX/170/2018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XXX/171/2018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XXX/172/2018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XXX/173/2018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XXX/174/2018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XXXI/175/2018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XXXI/176/2018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XXXI/177/2018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I/1/2018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I/2/2018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I/3/2018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I/4/2018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I/5/2018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II/6/2018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II/7/2018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II/8/2018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II/9/2018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II/10/2018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II/11/2018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III/12/2018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III/13/2018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III/14/2018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III/15/2018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III/16/2018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III/17/2018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III/18/2018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III/19/2018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III/20/2018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III/21/2018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III/22/2018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III/23/2018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III/24/2018</w:t>
            </w:r>
          </w:p>
          <w:p w:rsidR="00107B63" w:rsidRPr="00F522A0" w:rsidRDefault="00107B63" w:rsidP="006467B4"/>
        </w:tc>
        <w:tc>
          <w:tcPr>
            <w:tcW w:w="8222" w:type="dxa"/>
          </w:tcPr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jc w:val="both"/>
            </w:pPr>
            <w:r w:rsidRPr="00F522A0">
              <w:t>w sprawie podziału Gminy Młynarze na okręgi wyborcze, ustalenia ich granic i numerów oraz liczby radnych wybieranych w każdym okręgu wyborczym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nie wyrażenia zgody na wyodrębnienie funduszu sołeckiego                                              w 2019 roku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określenia wymagań jakie powinien spełniać przedsiębiorca ubiegający się  o uzyskanie zezwolenia na prowadzenie działalności w zakresie opróżniania zbiorników bezodpływowych i transportu nieczystości ciekłych na terenie Gminy Młynarze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udzielenia pomocy finansowej Powiatowi Makowskiemu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jc w:val="both"/>
            </w:pPr>
            <w:r w:rsidRPr="00F522A0">
              <w:t>w sprawie podziału Gminy Młynarze na okręgi wyborcze, ustalenia ich granic i numerów oraz liczby radnych wybieranych w każdym okręgu wyborczym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r w:rsidRPr="00F522A0">
              <w:t>w  sprawie podziału Gminy Młynarze na stałe obwody głosowania, ustalenia ich numerów, granic oraz siedzib obwodowych komisji wyborczych.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określenia wysokości opłat za korzystanie z wychowania przedszkolnego     w przedszkolu i oddziale przedszkolnym prowadzony</w:t>
            </w:r>
            <w:r w:rsidRPr="00F522A0">
              <w:rPr>
                <w:bCs/>
                <w:iCs/>
              </w:rPr>
              <w:t>ch</w:t>
            </w:r>
            <w:r w:rsidRPr="00F522A0">
              <w:t xml:space="preserve"> przez Gminę Młynarze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Programu opieki nad zwierzętami bezdomnymi oraz zapobiegania bezdomności zwierząt na terenie Gminy Młynarze  w 2018 roku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/>
          <w:p w:rsidR="00107B63" w:rsidRPr="00F522A0" w:rsidRDefault="00107B63" w:rsidP="006467B4">
            <w:r w:rsidRPr="00F522A0">
              <w:t>w sprawie przyznania  dotacji  dla  Kościoła Parafialnego w Sieluniu  na  wykonanie tynków zewnętrznych od strony północnej  i prezbiterium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 zatwierdzenia sprawozdań finansowych wraz ze sprawozdaniem z wykonania budżetu Gminy Młynarze za 2017 rok.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udzielenia Wójtowi Gminy Młynarze absolutorium z tytułu wykonania budżetu gminy za 2017  rok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ustalenia maksymalnej liczby zezwoleń na sprzedaż napojów alkoholowych na terenie Gminy Młynarze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ustalenia zasad usytuowania na terenie gminy Młynarze miejsc sprzedaży   i podawania napojów alkoholowych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 sprawie  wprowadzenia odstępstw od zakazu spożywania napojów alkoholowych   w miejscach publicznych na terenie Gminy Młynarze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ustalenia wysokości wynagrodzenia Wójta Gminy Młynarze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jc w:val="both"/>
            </w:pPr>
            <w:r w:rsidRPr="00F522A0">
              <w:t>w sprawie dopuszczenia zapłaty podatków stanowiących dochód budżetu Gminy Młynarze instrumentem płatniczym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pPr>
              <w:rPr>
                <w:iCs/>
              </w:rPr>
            </w:pPr>
            <w:r w:rsidRPr="00F522A0">
              <w:rPr>
                <w:bCs/>
              </w:rPr>
              <w:t>w sprawie zaopiniowania projektu Regulaminu</w:t>
            </w:r>
            <w:r w:rsidRPr="00F522A0">
              <w:rPr>
                <w:iCs/>
              </w:rPr>
              <w:t xml:space="preserve"> dostarczania wody                                     i odprowadzania ścieków  na terenie Gminy Młynarze</w:t>
            </w:r>
          </w:p>
          <w:p w:rsidR="00107B63" w:rsidRPr="00F522A0" w:rsidRDefault="00107B63" w:rsidP="006467B4">
            <w:pPr>
              <w:rPr>
                <w:iCs/>
              </w:rPr>
            </w:pPr>
          </w:p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>
            <w:pPr>
              <w:rPr>
                <w:iCs/>
              </w:rPr>
            </w:pPr>
          </w:p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>
            <w:pPr>
              <w:rPr>
                <w:iCs/>
              </w:rPr>
            </w:pPr>
          </w:p>
          <w:p w:rsidR="00107B63" w:rsidRPr="00F522A0" w:rsidRDefault="00107B63" w:rsidP="006467B4">
            <w:pPr>
              <w:rPr>
                <w:iCs/>
              </w:rPr>
            </w:pPr>
            <w:r w:rsidRPr="00F522A0">
              <w:rPr>
                <w:bCs/>
              </w:rPr>
              <w:t>w sprawie zaopiniowania projektu Regulaminu</w:t>
            </w:r>
            <w:r w:rsidRPr="00F522A0">
              <w:rPr>
                <w:iCs/>
              </w:rPr>
              <w:t xml:space="preserve"> dostarczania wody                                     i odprowadzania ścieków  na terenie Gminy Młynarze</w:t>
            </w:r>
          </w:p>
          <w:p w:rsidR="00107B63" w:rsidRPr="00F522A0" w:rsidRDefault="00107B63" w:rsidP="006467B4">
            <w:pPr>
              <w:rPr>
                <w:iCs/>
              </w:rPr>
            </w:pPr>
          </w:p>
          <w:p w:rsidR="00107B63" w:rsidRPr="00F522A0" w:rsidRDefault="00107B63" w:rsidP="006467B4">
            <w:pPr>
              <w:jc w:val="both"/>
            </w:pPr>
            <w:r w:rsidRPr="00F522A0">
              <w:t>w sprawie wyboru Przewodniczącego Rady Gminy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wyboru Wiceprzewodniczącej Rady Gminy.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powołania stałych komisji Rady Gminy Młynarze i ustalenia ich składów osobowych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powołania Komisji Rewizyjnej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powołania Komisji skarg, wniosków i petycji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obniżenia średniej ceny skupu żyta za okres 11 kwartałów będącej  podstawą do ustalenia  podatku rolnego na rok podatkowy 2019, na obszarze gminy Młynarze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r w:rsidRPr="00F522A0">
              <w:t>w sprawie Programu współpracy Gminy Młynarze z organizacjami pozarządowymi oraz podmiotami, o których mowa w art. 3 ust. 3 ustawy o działalności pożytku publicznego  i o wolontariacie, na 2019 rok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ustalenia wysokości wynagrodzenia Wójta Gminy Młynarze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składach osobowych stałych komisji Rady Gminy Młynarze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Wieloletniej Prognozie Finansowej Gminy Młynarze na lata 2018-2021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zmian w budżecie Gminy  Młynarze na 2018 r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przyjęcia planu pracy Komisji Rewizyjnej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przyjęcia planów pracy stałych Komisji Rady Gminy Młynarze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przyjęcia planu pracy Komisji Skarg, Wniosków i Petycji</w:t>
            </w:r>
          </w:p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Profilaktyki i Rozwiązywania Problemów Alkoholowych na 2019 r.</w:t>
            </w:r>
          </w:p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B63" w:rsidRPr="00F522A0" w:rsidRDefault="00107B63" w:rsidP="006467B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uchwalenia Gminnego Programu Przeciwdziałania Narkomanii                          na 2019 r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Wieloletniej Prognozy Finansowej Gminy Młynarze na lata 2019-2022</w:t>
            </w:r>
          </w:p>
          <w:p w:rsidR="00107B63" w:rsidRPr="00F522A0" w:rsidRDefault="00107B63" w:rsidP="006467B4"/>
          <w:p w:rsidR="00107B63" w:rsidRPr="00F522A0" w:rsidRDefault="00107B63" w:rsidP="006467B4">
            <w:r w:rsidRPr="00F522A0">
              <w:t>w sprawie uchwalenia uchwały budżetowej Gminy Młynarze na rok 2019</w:t>
            </w:r>
          </w:p>
          <w:p w:rsidR="00107B63" w:rsidRPr="00F522A0" w:rsidRDefault="00107B63" w:rsidP="006467B4"/>
          <w:p w:rsidR="00107B63" w:rsidRPr="00F522A0" w:rsidRDefault="00107B63" w:rsidP="006467B4">
            <w:pPr>
              <w:jc w:val="both"/>
            </w:pPr>
            <w:r w:rsidRPr="00F522A0">
              <w:t>w sprawie  wyboru delegata do Zgromadzenia Związku Gmin Ziemi Makowskiej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pPr>
              <w:jc w:val="both"/>
            </w:pPr>
            <w:r w:rsidRPr="00F522A0">
              <w:t xml:space="preserve">w sprawie </w:t>
            </w:r>
            <w:r w:rsidRPr="00F522A0">
              <w:rPr>
                <w:bCs/>
                <w:iCs/>
              </w:rPr>
              <w:t>uchwalenia W</w:t>
            </w:r>
            <w:r w:rsidRPr="00F522A0">
              <w:t xml:space="preserve">ieloletniego </w:t>
            </w:r>
            <w:r w:rsidRPr="00F522A0">
              <w:rPr>
                <w:bCs/>
                <w:iCs/>
              </w:rPr>
              <w:t>G</w:t>
            </w:r>
            <w:r w:rsidRPr="00F522A0">
              <w:t xml:space="preserve">minnego </w:t>
            </w:r>
            <w:r w:rsidRPr="00F522A0">
              <w:rPr>
                <w:bCs/>
                <w:iCs/>
              </w:rPr>
              <w:t>P</w:t>
            </w:r>
            <w:r w:rsidRPr="00F522A0">
              <w:t xml:space="preserve">rogramu </w:t>
            </w:r>
            <w:r w:rsidRPr="00F522A0">
              <w:rPr>
                <w:bCs/>
                <w:iCs/>
              </w:rPr>
              <w:t>O</w:t>
            </w:r>
            <w:r w:rsidRPr="00F522A0">
              <w:t>słonowego „Posiłek w szkole   i  w domu” na lata 2019-2023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pPr>
              <w:jc w:val="both"/>
            </w:pPr>
            <w:r w:rsidRPr="00F522A0">
              <w:t>w  sprawie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„Posiłek w szkole i w domu” na lata 2019 – 2023</w:t>
            </w:r>
          </w:p>
          <w:p w:rsidR="00107B63" w:rsidRPr="00F522A0" w:rsidRDefault="00107B63" w:rsidP="006467B4">
            <w:pPr>
              <w:jc w:val="both"/>
            </w:pPr>
          </w:p>
          <w:p w:rsidR="00107B63" w:rsidRPr="00F522A0" w:rsidRDefault="00107B63" w:rsidP="006467B4">
            <w:pPr>
              <w:pStyle w:val="Standard"/>
              <w:tabs>
                <w:tab w:val="center" w:pos="4536"/>
                <w:tab w:val="left" w:pos="6405"/>
                <w:tab w:val="left" w:pos="6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2A0">
              <w:rPr>
                <w:rFonts w:ascii="Times New Roman" w:hAnsi="Times New Roman" w:cs="Times New Roman"/>
                <w:sz w:val="24"/>
                <w:szCs w:val="24"/>
              </w:rPr>
              <w:t>w sprawie określenia zasad zwrotu wydatków na świadczenia  w formie posiłku lub świadczenia rzeczowego w postaci produktów żywnościowych dla osób objętych  wieloletnim rządowym programem „Posiłek w szkole i w domu” na lata 2019-2023.</w:t>
            </w:r>
          </w:p>
          <w:p w:rsidR="00107B63" w:rsidRPr="00F522A0" w:rsidRDefault="00107B63" w:rsidP="006467B4">
            <w:pPr>
              <w:jc w:val="both"/>
            </w:pPr>
          </w:p>
        </w:tc>
      </w:tr>
    </w:tbl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Default="00107B63" w:rsidP="00DF61CE">
      <w:pPr>
        <w:pStyle w:val="NormalWeb"/>
        <w:spacing w:after="0" w:line="360" w:lineRule="auto"/>
        <w:ind w:left="360"/>
        <w:rPr>
          <w:sz w:val="22"/>
          <w:szCs w:val="22"/>
        </w:rPr>
      </w:pPr>
      <w:r w:rsidRPr="008A656B">
        <w:rPr>
          <w:b/>
        </w:rPr>
        <w:t>Gmina Młynarze</w:t>
      </w:r>
      <w:r>
        <w:rPr>
          <w:sz w:val="22"/>
          <w:szCs w:val="22"/>
        </w:rPr>
        <w:t xml:space="preserve"> w następnych latach planuje dalszą poprawę infrastruktury drogowej poprzez przebudowę i modernizację dróg gminnych, remont budynku  Szkoły Podstawowej wraz z infrastrukturą sportową  na terenie szkoły oraz remonty świetlic i modernizacje oświetlenia ulicznego.</w:t>
      </w: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p w:rsidR="00107B63" w:rsidRPr="00852418" w:rsidRDefault="00107B63" w:rsidP="00852418">
      <w:pPr>
        <w:spacing w:line="360" w:lineRule="auto"/>
        <w:rPr>
          <w:rFonts w:cs="Times New Roman"/>
          <w:sz w:val="22"/>
          <w:szCs w:val="22"/>
        </w:rPr>
      </w:pPr>
    </w:p>
    <w:sectPr w:rsidR="00107B63" w:rsidRPr="00852418" w:rsidSect="00922D4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B63" w:rsidRDefault="00107B63">
      <w:r>
        <w:separator/>
      </w:r>
    </w:p>
  </w:endnote>
  <w:endnote w:type="continuationSeparator" w:id="0">
    <w:p w:rsidR="00107B63" w:rsidRDefault="00107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TE30EF2C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B63" w:rsidRDefault="00107B63" w:rsidP="00AB17B7">
    <w:pPr>
      <w:pStyle w:val="Footer"/>
      <w:framePr w:wrap="around" w:vAnchor="text" w:hAnchor="margin" w:xAlign="right" w:y="1"/>
      <w:rPr>
        <w:rStyle w:val="PageNumber"/>
        <w:rFonts w:cs="Mangal"/>
      </w:rPr>
    </w:pPr>
    <w:r>
      <w:rPr>
        <w:rStyle w:val="PageNumber"/>
        <w:rFonts w:cs="Mangal"/>
      </w:rPr>
      <w:fldChar w:fldCharType="begin"/>
    </w:r>
    <w:r>
      <w:rPr>
        <w:rStyle w:val="PageNumber"/>
        <w:rFonts w:cs="Mangal"/>
      </w:rPr>
      <w:instrText xml:space="preserve">PAGE  </w:instrText>
    </w:r>
    <w:r>
      <w:rPr>
        <w:rStyle w:val="PageNumber"/>
        <w:rFonts w:cs="Mangal"/>
      </w:rPr>
      <w:fldChar w:fldCharType="end"/>
    </w:r>
  </w:p>
  <w:p w:rsidR="00107B63" w:rsidRDefault="00107B63" w:rsidP="008D724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B63" w:rsidRDefault="00107B63" w:rsidP="00AB17B7">
    <w:pPr>
      <w:pStyle w:val="Footer"/>
      <w:framePr w:wrap="around" w:vAnchor="text" w:hAnchor="margin" w:xAlign="right" w:y="1"/>
      <w:rPr>
        <w:rStyle w:val="PageNumber"/>
        <w:rFonts w:cs="Mangal"/>
      </w:rPr>
    </w:pPr>
    <w:r>
      <w:rPr>
        <w:rStyle w:val="PageNumber"/>
        <w:rFonts w:cs="Mangal"/>
      </w:rPr>
      <w:fldChar w:fldCharType="begin"/>
    </w:r>
    <w:r>
      <w:rPr>
        <w:rStyle w:val="PageNumber"/>
        <w:rFonts w:cs="Mangal"/>
      </w:rPr>
      <w:instrText xml:space="preserve">PAGE  </w:instrText>
    </w:r>
    <w:r>
      <w:rPr>
        <w:rStyle w:val="PageNumber"/>
        <w:rFonts w:cs="Mangal"/>
      </w:rPr>
      <w:fldChar w:fldCharType="separate"/>
    </w:r>
    <w:r>
      <w:rPr>
        <w:rStyle w:val="PageNumber"/>
        <w:rFonts w:cs="Mangal"/>
        <w:noProof/>
      </w:rPr>
      <w:t>6</w:t>
    </w:r>
    <w:r>
      <w:rPr>
        <w:rStyle w:val="PageNumber"/>
        <w:rFonts w:cs="Mangal"/>
      </w:rPr>
      <w:fldChar w:fldCharType="end"/>
    </w:r>
  </w:p>
  <w:p w:rsidR="00107B63" w:rsidRDefault="00107B63" w:rsidP="008D724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B63" w:rsidRDefault="00107B63">
      <w:r>
        <w:separator/>
      </w:r>
    </w:p>
  </w:footnote>
  <w:footnote w:type="continuationSeparator" w:id="0">
    <w:p w:rsidR="00107B63" w:rsidRDefault="00107B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5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6F4F78"/>
    <w:multiLevelType w:val="multilevel"/>
    <w:tmpl w:val="C720D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4DD46EB"/>
    <w:multiLevelType w:val="hybridMultilevel"/>
    <w:tmpl w:val="89CCB8F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8">
    <w:nsid w:val="09F51D82"/>
    <w:multiLevelType w:val="multilevel"/>
    <w:tmpl w:val="788C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422077"/>
    <w:multiLevelType w:val="multilevel"/>
    <w:tmpl w:val="5ECA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FD057B"/>
    <w:multiLevelType w:val="hybridMultilevel"/>
    <w:tmpl w:val="A79C91EA"/>
    <w:lvl w:ilvl="0" w:tplc="1394807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44B085A"/>
    <w:multiLevelType w:val="hybridMultilevel"/>
    <w:tmpl w:val="9522BC4A"/>
    <w:lvl w:ilvl="0" w:tplc="071297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8E7695"/>
    <w:multiLevelType w:val="multilevel"/>
    <w:tmpl w:val="1182258E"/>
    <w:styleLink w:val="WW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3">
    <w:nsid w:val="27540585"/>
    <w:multiLevelType w:val="multilevel"/>
    <w:tmpl w:val="E7A66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9875174"/>
    <w:multiLevelType w:val="multilevel"/>
    <w:tmpl w:val="2AB0FA7E"/>
    <w:styleLink w:val="WWNum3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)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5">
    <w:nsid w:val="364E1C17"/>
    <w:multiLevelType w:val="multilevel"/>
    <w:tmpl w:val="970E6D90"/>
    <w:styleLink w:val="WWNum9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6">
    <w:nsid w:val="37380E1C"/>
    <w:multiLevelType w:val="multilevel"/>
    <w:tmpl w:val="171A8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73C2FA8"/>
    <w:multiLevelType w:val="multilevel"/>
    <w:tmpl w:val="E33E6032"/>
    <w:styleLink w:val="WW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8">
    <w:nsid w:val="39F22EC3"/>
    <w:multiLevelType w:val="multilevel"/>
    <w:tmpl w:val="48544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CE1FB1"/>
    <w:multiLevelType w:val="hybridMultilevel"/>
    <w:tmpl w:val="6520D4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51D2744"/>
    <w:multiLevelType w:val="multilevel"/>
    <w:tmpl w:val="0F90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98460A"/>
    <w:multiLevelType w:val="multilevel"/>
    <w:tmpl w:val="7E9458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2DB545C"/>
    <w:multiLevelType w:val="hybridMultilevel"/>
    <w:tmpl w:val="F2EA801E"/>
    <w:lvl w:ilvl="0" w:tplc="1FEAA7F6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3">
    <w:nsid w:val="5B8C5872"/>
    <w:multiLevelType w:val="multilevel"/>
    <w:tmpl w:val="B8E22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C5B4BF6"/>
    <w:multiLevelType w:val="multilevel"/>
    <w:tmpl w:val="B73AD5EC"/>
    <w:styleLink w:val="WWNum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5">
    <w:nsid w:val="5DFB2D40"/>
    <w:multiLevelType w:val="multilevel"/>
    <w:tmpl w:val="57D4F668"/>
    <w:styleLink w:val="WWNum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6">
    <w:nsid w:val="5E0B04DD"/>
    <w:multiLevelType w:val="hybridMultilevel"/>
    <w:tmpl w:val="1AAA31F2"/>
    <w:lvl w:ilvl="0" w:tplc="9B5468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2E66AB0"/>
    <w:multiLevelType w:val="multilevel"/>
    <w:tmpl w:val="5EB25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4B7184D"/>
    <w:multiLevelType w:val="multilevel"/>
    <w:tmpl w:val="F04636AE"/>
    <w:styleLink w:val="WWNum10"/>
    <w:lvl w:ilvl="0">
      <w:start w:val="2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9">
    <w:nsid w:val="76992C29"/>
    <w:multiLevelType w:val="hybridMultilevel"/>
    <w:tmpl w:val="A2B0E288"/>
    <w:lvl w:ilvl="0" w:tplc="082CE75E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0">
    <w:nsid w:val="7717031B"/>
    <w:multiLevelType w:val="multilevel"/>
    <w:tmpl w:val="7FC2C1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CA04EE0"/>
    <w:multiLevelType w:val="multilevel"/>
    <w:tmpl w:val="4B8C94A6"/>
    <w:styleLink w:val="WWNum11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num w:numId="1">
    <w:abstractNumId w:val="9"/>
  </w:num>
  <w:num w:numId="2">
    <w:abstractNumId w:val="20"/>
  </w:num>
  <w:num w:numId="3">
    <w:abstractNumId w:val="8"/>
  </w:num>
  <w:num w:numId="4">
    <w:abstractNumId w:val="18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5"/>
  </w:num>
  <w:num w:numId="10">
    <w:abstractNumId w:val="19"/>
  </w:num>
  <w:num w:numId="11">
    <w:abstractNumId w:val="22"/>
  </w:num>
  <w:num w:numId="12">
    <w:abstractNumId w:val="26"/>
  </w:num>
  <w:num w:numId="13">
    <w:abstractNumId w:val="29"/>
  </w:num>
  <w:num w:numId="14">
    <w:abstractNumId w:val="7"/>
  </w:num>
  <w:num w:numId="15">
    <w:abstractNumId w:val="11"/>
  </w:num>
  <w:num w:numId="16">
    <w:abstractNumId w:val="10"/>
  </w:num>
  <w:num w:numId="17">
    <w:abstractNumId w:val="23"/>
  </w:num>
  <w:num w:numId="18">
    <w:abstractNumId w:val="13"/>
  </w:num>
  <w:num w:numId="19">
    <w:abstractNumId w:val="16"/>
  </w:num>
  <w:num w:numId="20">
    <w:abstractNumId w:val="30"/>
  </w:num>
  <w:num w:numId="21">
    <w:abstractNumId w:val="21"/>
  </w:num>
  <w:num w:numId="22">
    <w:abstractNumId w:val="27"/>
  </w:num>
  <w:num w:numId="23">
    <w:abstractNumId w:val="14"/>
  </w:num>
  <w:num w:numId="24">
    <w:abstractNumId w:val="12"/>
  </w:num>
  <w:num w:numId="25">
    <w:abstractNumId w:val="17"/>
  </w:num>
  <w:num w:numId="26">
    <w:abstractNumId w:val="25"/>
  </w:num>
  <w:num w:numId="27">
    <w:abstractNumId w:val="24"/>
  </w:num>
  <w:num w:numId="28">
    <w:abstractNumId w:val="15"/>
  </w:num>
  <w:num w:numId="29">
    <w:abstractNumId w:val="28"/>
  </w:num>
  <w:num w:numId="30">
    <w:abstractNumId w:val="31"/>
  </w:num>
  <w:num w:numId="31">
    <w:abstractNumId w:val="31"/>
    <w:lvlOverride w:ilvl="0">
      <w:startOverride w:val="1"/>
    </w:lvlOverride>
  </w:num>
  <w:num w:numId="32">
    <w:abstractNumId w:val="28"/>
    <w:lvlOverride w:ilvl="0">
      <w:startOverride w:val="2"/>
    </w:lvlOverride>
  </w:num>
  <w:num w:numId="33">
    <w:abstractNumId w:val="14"/>
    <w:lvlOverride w:ilvl="0">
      <w:startOverride w:val="1"/>
    </w:lvlOverride>
  </w:num>
  <w:num w:numId="34">
    <w:abstractNumId w:val="12"/>
    <w:lvlOverride w:ilvl="0">
      <w:startOverride w:val="1"/>
    </w:lvlOverride>
  </w:num>
  <w:num w:numId="35">
    <w:abstractNumId w:val="17"/>
    <w:lvlOverride w:ilvl="0">
      <w:startOverride w:val="1"/>
    </w:lvlOverride>
  </w:num>
  <w:num w:numId="36">
    <w:abstractNumId w:val="25"/>
    <w:lvlOverride w:ilvl="0">
      <w:startOverride w:val="1"/>
    </w:lvlOverride>
  </w:num>
  <w:num w:numId="37">
    <w:abstractNumId w:val="24"/>
    <w:lvlOverride w:ilvl="0">
      <w:startOverride w:val="1"/>
    </w:lvlOverride>
  </w:num>
  <w:num w:numId="38">
    <w:abstractNumId w:val="15"/>
    <w:lvlOverride w:ilvl="0">
      <w:startOverride w:val="1"/>
    </w:lvlOverride>
  </w:num>
  <w:num w:numId="39">
    <w:abstractNumId w:val="4"/>
  </w:num>
  <w:num w:numId="4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33B"/>
    <w:rsid w:val="00002AE5"/>
    <w:rsid w:val="000051D8"/>
    <w:rsid w:val="00021B4F"/>
    <w:rsid w:val="00023B11"/>
    <w:rsid w:val="0005295E"/>
    <w:rsid w:val="000859DE"/>
    <w:rsid w:val="00087C61"/>
    <w:rsid w:val="000A35EC"/>
    <w:rsid w:val="000B55A0"/>
    <w:rsid w:val="000F1803"/>
    <w:rsid w:val="000F6388"/>
    <w:rsid w:val="00107B63"/>
    <w:rsid w:val="00111F4E"/>
    <w:rsid w:val="00127337"/>
    <w:rsid w:val="001543F7"/>
    <w:rsid w:val="00180908"/>
    <w:rsid w:val="001879BB"/>
    <w:rsid w:val="001C0B52"/>
    <w:rsid w:val="001C515D"/>
    <w:rsid w:val="00200F1E"/>
    <w:rsid w:val="00223DFC"/>
    <w:rsid w:val="00227ADC"/>
    <w:rsid w:val="00253182"/>
    <w:rsid w:val="002578D7"/>
    <w:rsid w:val="00257C75"/>
    <w:rsid w:val="00287A01"/>
    <w:rsid w:val="002A10C6"/>
    <w:rsid w:val="002A54C9"/>
    <w:rsid w:val="002A5A38"/>
    <w:rsid w:val="002C5041"/>
    <w:rsid w:val="002D0D4C"/>
    <w:rsid w:val="002F128A"/>
    <w:rsid w:val="002F6EFB"/>
    <w:rsid w:val="00305021"/>
    <w:rsid w:val="00317399"/>
    <w:rsid w:val="00326DFB"/>
    <w:rsid w:val="003643E6"/>
    <w:rsid w:val="0036509C"/>
    <w:rsid w:val="0037343F"/>
    <w:rsid w:val="00375D7C"/>
    <w:rsid w:val="0038020D"/>
    <w:rsid w:val="00391341"/>
    <w:rsid w:val="003E2891"/>
    <w:rsid w:val="003E7ED0"/>
    <w:rsid w:val="003F1562"/>
    <w:rsid w:val="00420CCD"/>
    <w:rsid w:val="00427501"/>
    <w:rsid w:val="00460222"/>
    <w:rsid w:val="00480BDF"/>
    <w:rsid w:val="00481FC6"/>
    <w:rsid w:val="00487BF2"/>
    <w:rsid w:val="004A442C"/>
    <w:rsid w:val="004A71D9"/>
    <w:rsid w:val="004B59EE"/>
    <w:rsid w:val="004C47AD"/>
    <w:rsid w:val="004C525A"/>
    <w:rsid w:val="00502AA1"/>
    <w:rsid w:val="00506338"/>
    <w:rsid w:val="005257C6"/>
    <w:rsid w:val="00541B51"/>
    <w:rsid w:val="00583573"/>
    <w:rsid w:val="005A1CB3"/>
    <w:rsid w:val="005A69ED"/>
    <w:rsid w:val="0060257A"/>
    <w:rsid w:val="00616ECE"/>
    <w:rsid w:val="006235C4"/>
    <w:rsid w:val="006467B4"/>
    <w:rsid w:val="00667CA9"/>
    <w:rsid w:val="0068213E"/>
    <w:rsid w:val="00692BDC"/>
    <w:rsid w:val="006C42E5"/>
    <w:rsid w:val="006C67EE"/>
    <w:rsid w:val="00714BA3"/>
    <w:rsid w:val="00740F88"/>
    <w:rsid w:val="00763CB5"/>
    <w:rsid w:val="00770119"/>
    <w:rsid w:val="00775C6D"/>
    <w:rsid w:val="00776310"/>
    <w:rsid w:val="007929AD"/>
    <w:rsid w:val="007D07F1"/>
    <w:rsid w:val="007E0CE3"/>
    <w:rsid w:val="00803327"/>
    <w:rsid w:val="00852418"/>
    <w:rsid w:val="008732F7"/>
    <w:rsid w:val="00884076"/>
    <w:rsid w:val="00886557"/>
    <w:rsid w:val="0089355F"/>
    <w:rsid w:val="00897A8E"/>
    <w:rsid w:val="008A5A9E"/>
    <w:rsid w:val="008A656B"/>
    <w:rsid w:val="008A7E24"/>
    <w:rsid w:val="008B4E2F"/>
    <w:rsid w:val="008C7BF8"/>
    <w:rsid w:val="008D7249"/>
    <w:rsid w:val="008E164F"/>
    <w:rsid w:val="008F2183"/>
    <w:rsid w:val="009126D0"/>
    <w:rsid w:val="00913BAE"/>
    <w:rsid w:val="00922D40"/>
    <w:rsid w:val="0093154F"/>
    <w:rsid w:val="0095415D"/>
    <w:rsid w:val="00963D61"/>
    <w:rsid w:val="00974648"/>
    <w:rsid w:val="00993020"/>
    <w:rsid w:val="00993EEC"/>
    <w:rsid w:val="009C0A7D"/>
    <w:rsid w:val="009C6A99"/>
    <w:rsid w:val="009E40D4"/>
    <w:rsid w:val="009F45F6"/>
    <w:rsid w:val="009F58D0"/>
    <w:rsid w:val="00A009FA"/>
    <w:rsid w:val="00A142F2"/>
    <w:rsid w:val="00A2354F"/>
    <w:rsid w:val="00A35E88"/>
    <w:rsid w:val="00A5534A"/>
    <w:rsid w:val="00A71800"/>
    <w:rsid w:val="00AA2B52"/>
    <w:rsid w:val="00AA5970"/>
    <w:rsid w:val="00AA7732"/>
    <w:rsid w:val="00AB17B7"/>
    <w:rsid w:val="00AC4766"/>
    <w:rsid w:val="00AC6DA8"/>
    <w:rsid w:val="00AE3FAE"/>
    <w:rsid w:val="00AF67F5"/>
    <w:rsid w:val="00B6751A"/>
    <w:rsid w:val="00B81551"/>
    <w:rsid w:val="00B85A03"/>
    <w:rsid w:val="00B9736D"/>
    <w:rsid w:val="00BB7D4F"/>
    <w:rsid w:val="00BC18A0"/>
    <w:rsid w:val="00BE182D"/>
    <w:rsid w:val="00C10E0A"/>
    <w:rsid w:val="00C24C0D"/>
    <w:rsid w:val="00C53E60"/>
    <w:rsid w:val="00C84F13"/>
    <w:rsid w:val="00C876AF"/>
    <w:rsid w:val="00C970E2"/>
    <w:rsid w:val="00CA633B"/>
    <w:rsid w:val="00CD5B51"/>
    <w:rsid w:val="00CE0A36"/>
    <w:rsid w:val="00CE2FD5"/>
    <w:rsid w:val="00CE4978"/>
    <w:rsid w:val="00CE5117"/>
    <w:rsid w:val="00D01700"/>
    <w:rsid w:val="00D11D83"/>
    <w:rsid w:val="00D176D9"/>
    <w:rsid w:val="00D41B1A"/>
    <w:rsid w:val="00D62F42"/>
    <w:rsid w:val="00D9366D"/>
    <w:rsid w:val="00DA4027"/>
    <w:rsid w:val="00DC1C6E"/>
    <w:rsid w:val="00DD127A"/>
    <w:rsid w:val="00DD2642"/>
    <w:rsid w:val="00DD5D4F"/>
    <w:rsid w:val="00DE6535"/>
    <w:rsid w:val="00DE69E3"/>
    <w:rsid w:val="00DF61CE"/>
    <w:rsid w:val="00E01133"/>
    <w:rsid w:val="00E22655"/>
    <w:rsid w:val="00E22C29"/>
    <w:rsid w:val="00E25476"/>
    <w:rsid w:val="00E273E6"/>
    <w:rsid w:val="00E32698"/>
    <w:rsid w:val="00E627D6"/>
    <w:rsid w:val="00E812E3"/>
    <w:rsid w:val="00E83D03"/>
    <w:rsid w:val="00E970E6"/>
    <w:rsid w:val="00EA4519"/>
    <w:rsid w:val="00EC1C10"/>
    <w:rsid w:val="00F30D4C"/>
    <w:rsid w:val="00F51A63"/>
    <w:rsid w:val="00F522A0"/>
    <w:rsid w:val="00F81302"/>
    <w:rsid w:val="00F944DD"/>
    <w:rsid w:val="00FB7723"/>
    <w:rsid w:val="00FC051F"/>
    <w:rsid w:val="00FD7A2C"/>
    <w:rsid w:val="00FE1197"/>
    <w:rsid w:val="00FF0F17"/>
    <w:rsid w:val="00FF5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33B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Heading1">
    <w:name w:val="heading 1"/>
    <w:basedOn w:val="Normal"/>
    <w:next w:val="BodyText"/>
    <w:link w:val="Heading1Char"/>
    <w:uiPriority w:val="99"/>
    <w:qFormat/>
    <w:locked/>
    <w:rsid w:val="00E32698"/>
    <w:pPr>
      <w:widowControl/>
      <w:numPr>
        <w:numId w:val="2"/>
      </w:numPr>
      <w:spacing w:before="280" w:after="280"/>
      <w:outlineLvl w:val="0"/>
    </w:pPr>
    <w:rPr>
      <w:rFonts w:eastAsia="Calibri" w:cs="Times New Roman"/>
      <w:b/>
      <w:bCs/>
      <w:sz w:val="36"/>
      <w:szCs w:val="36"/>
      <w:lang w:eastAsia="ar-SA" w:bidi="ar-SA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C1C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EC1C10"/>
    <w:pPr>
      <w:keepNext/>
      <w:widowControl/>
      <w:numPr>
        <w:ilvl w:val="2"/>
        <w:numId w:val="1"/>
      </w:numPr>
      <w:outlineLvl w:val="2"/>
    </w:pPr>
    <w:rPr>
      <w:rFonts w:eastAsia="Calibri" w:cs="Times New Roman"/>
      <w:kern w:val="0"/>
      <w:sz w:val="28"/>
      <w:lang w:eastAsia="ar-SA" w:bidi="ar-S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EC1C10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EC1C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45F6"/>
    <w:rPr>
      <w:rFonts w:ascii="Cambria" w:hAnsi="Cambria" w:cs="Mangal"/>
      <w:b/>
      <w:bCs/>
      <w:kern w:val="32"/>
      <w:sz w:val="29"/>
      <w:szCs w:val="29"/>
      <w:lang w:eastAsia="hi-IN" w:bidi="hi-I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35E88"/>
    <w:rPr>
      <w:rFonts w:ascii="Cambria" w:hAnsi="Cambria" w:cs="Mangal"/>
      <w:b/>
      <w:bCs/>
      <w:i/>
      <w:iCs/>
      <w:kern w:val="2"/>
      <w:sz w:val="25"/>
      <w:szCs w:val="25"/>
      <w:lang w:eastAsia="hi-IN" w:bidi="hi-I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35E88"/>
    <w:rPr>
      <w:rFonts w:ascii="Cambria" w:hAnsi="Cambria" w:cs="Mangal"/>
      <w:b/>
      <w:bCs/>
      <w:kern w:val="2"/>
      <w:sz w:val="23"/>
      <w:szCs w:val="23"/>
      <w:lang w:eastAsia="hi-IN" w:bidi="hi-I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35E88"/>
    <w:rPr>
      <w:rFonts w:ascii="Calibri" w:hAnsi="Calibri" w:cs="Mangal"/>
      <w:b/>
      <w:bCs/>
      <w:kern w:val="2"/>
      <w:sz w:val="25"/>
      <w:szCs w:val="25"/>
      <w:lang w:eastAsia="hi-IN" w:bidi="hi-I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35E88"/>
    <w:rPr>
      <w:rFonts w:ascii="Calibri" w:hAnsi="Calibri" w:cs="Mangal"/>
      <w:b/>
      <w:bCs/>
      <w:i/>
      <w:iCs/>
      <w:kern w:val="2"/>
      <w:sz w:val="23"/>
      <w:szCs w:val="23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rsid w:val="00CD5B51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5B51"/>
    <w:rPr>
      <w:rFonts w:ascii="Tahoma" w:eastAsia="SimSun" w:hAnsi="Tahoma" w:cs="Mangal"/>
      <w:kern w:val="2"/>
      <w:sz w:val="14"/>
      <w:szCs w:val="14"/>
      <w:lang w:eastAsia="hi-IN" w:bidi="hi-IN"/>
    </w:rPr>
  </w:style>
  <w:style w:type="paragraph" w:customStyle="1" w:styleId="Default">
    <w:name w:val="Default"/>
    <w:uiPriority w:val="99"/>
    <w:rsid w:val="00FE1197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EA45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C47AD"/>
    <w:pPr>
      <w:widowControl/>
      <w:suppressAutoHyphens w:val="0"/>
      <w:spacing w:before="100" w:beforeAutospacing="1" w:after="119"/>
    </w:pPr>
    <w:rPr>
      <w:rFonts w:eastAsia="Calibri" w:cs="Times New Roman"/>
      <w:kern w:val="0"/>
      <w:lang w:eastAsia="pl-PL" w:bidi="ar-SA"/>
    </w:rPr>
  </w:style>
  <w:style w:type="paragraph" w:customStyle="1" w:styleId="sdfootnote-western">
    <w:name w:val="sdfootnote-western"/>
    <w:basedOn w:val="Normal"/>
    <w:uiPriority w:val="99"/>
    <w:rsid w:val="00E32698"/>
    <w:pPr>
      <w:widowControl/>
      <w:spacing w:before="280" w:after="280"/>
    </w:pPr>
    <w:rPr>
      <w:rFonts w:eastAsia="Calibri" w:cs="Times New Roman"/>
      <w:kern w:val="0"/>
      <w:lang w:eastAsia="ar-SA" w:bidi="ar-SA"/>
    </w:rPr>
  </w:style>
  <w:style w:type="character" w:styleId="Strong">
    <w:name w:val="Strong"/>
    <w:basedOn w:val="DefaultParagraphFont"/>
    <w:uiPriority w:val="99"/>
    <w:qFormat/>
    <w:locked/>
    <w:rsid w:val="00E32698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E326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F45F6"/>
    <w:rPr>
      <w:rFonts w:ascii="Times New Roman" w:eastAsia="SimSun" w:hAnsi="Times New Roman" w:cs="Mangal"/>
      <w:kern w:val="2"/>
      <w:sz w:val="21"/>
      <w:szCs w:val="21"/>
      <w:lang w:eastAsia="hi-IN" w:bidi="hi-IN"/>
    </w:rPr>
  </w:style>
  <w:style w:type="paragraph" w:styleId="BodyTextIndent">
    <w:name w:val="Body Text Indent"/>
    <w:basedOn w:val="Normal"/>
    <w:link w:val="BodyTextIndentChar"/>
    <w:uiPriority w:val="99"/>
    <w:rsid w:val="00EC1C1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5E88"/>
    <w:rPr>
      <w:rFonts w:ascii="Times New Roman" w:eastAsia="SimSun" w:hAnsi="Times New Roman" w:cs="Mangal"/>
      <w:kern w:val="2"/>
      <w:sz w:val="21"/>
      <w:szCs w:val="21"/>
      <w:lang w:eastAsia="hi-IN" w:bidi="hi-IN"/>
    </w:rPr>
  </w:style>
  <w:style w:type="character" w:customStyle="1" w:styleId="WW8Num1z0">
    <w:name w:val="WW8Num1z0"/>
    <w:uiPriority w:val="99"/>
    <w:rsid w:val="00EC1C10"/>
  </w:style>
  <w:style w:type="character" w:customStyle="1" w:styleId="WW8Num1z1">
    <w:name w:val="WW8Num1z1"/>
    <w:uiPriority w:val="99"/>
    <w:rsid w:val="00EC1C10"/>
  </w:style>
  <w:style w:type="character" w:customStyle="1" w:styleId="WW8Num1z2">
    <w:name w:val="WW8Num1z2"/>
    <w:uiPriority w:val="99"/>
    <w:rsid w:val="00EC1C10"/>
  </w:style>
  <w:style w:type="character" w:customStyle="1" w:styleId="WW8Num1z3">
    <w:name w:val="WW8Num1z3"/>
    <w:uiPriority w:val="99"/>
    <w:rsid w:val="00EC1C10"/>
  </w:style>
  <w:style w:type="character" w:customStyle="1" w:styleId="WW8Num1z4">
    <w:name w:val="WW8Num1z4"/>
    <w:uiPriority w:val="99"/>
    <w:rsid w:val="00EC1C10"/>
  </w:style>
  <w:style w:type="character" w:customStyle="1" w:styleId="WW8Num1z5">
    <w:name w:val="WW8Num1z5"/>
    <w:uiPriority w:val="99"/>
    <w:rsid w:val="00EC1C10"/>
  </w:style>
  <w:style w:type="character" w:customStyle="1" w:styleId="WW8Num1z6">
    <w:name w:val="WW8Num1z6"/>
    <w:uiPriority w:val="99"/>
    <w:rsid w:val="00EC1C10"/>
  </w:style>
  <w:style w:type="character" w:customStyle="1" w:styleId="WW8Num1z7">
    <w:name w:val="WW8Num1z7"/>
    <w:uiPriority w:val="99"/>
    <w:rsid w:val="00EC1C10"/>
  </w:style>
  <w:style w:type="character" w:customStyle="1" w:styleId="WW8Num1z8">
    <w:name w:val="WW8Num1z8"/>
    <w:uiPriority w:val="99"/>
    <w:rsid w:val="00EC1C10"/>
  </w:style>
  <w:style w:type="character" w:customStyle="1" w:styleId="WW8Num2z0">
    <w:name w:val="WW8Num2z0"/>
    <w:uiPriority w:val="99"/>
    <w:rsid w:val="00EC1C10"/>
  </w:style>
  <w:style w:type="character" w:customStyle="1" w:styleId="WW8Num2z1">
    <w:name w:val="WW8Num2z1"/>
    <w:uiPriority w:val="99"/>
    <w:rsid w:val="00EC1C10"/>
  </w:style>
  <w:style w:type="character" w:customStyle="1" w:styleId="WW8Num2z2">
    <w:name w:val="WW8Num2z2"/>
    <w:uiPriority w:val="99"/>
    <w:rsid w:val="00EC1C10"/>
  </w:style>
  <w:style w:type="character" w:customStyle="1" w:styleId="WW8Num2z3">
    <w:name w:val="WW8Num2z3"/>
    <w:uiPriority w:val="99"/>
    <w:rsid w:val="00EC1C10"/>
  </w:style>
  <w:style w:type="character" w:customStyle="1" w:styleId="WW8Num2z4">
    <w:name w:val="WW8Num2z4"/>
    <w:uiPriority w:val="99"/>
    <w:rsid w:val="00EC1C10"/>
  </w:style>
  <w:style w:type="character" w:customStyle="1" w:styleId="WW8Num2z5">
    <w:name w:val="WW8Num2z5"/>
    <w:uiPriority w:val="99"/>
    <w:rsid w:val="00EC1C10"/>
  </w:style>
  <w:style w:type="character" w:customStyle="1" w:styleId="WW8Num2z6">
    <w:name w:val="WW8Num2z6"/>
    <w:uiPriority w:val="99"/>
    <w:rsid w:val="00EC1C10"/>
  </w:style>
  <w:style w:type="character" w:customStyle="1" w:styleId="WW8Num2z7">
    <w:name w:val="WW8Num2z7"/>
    <w:uiPriority w:val="99"/>
    <w:rsid w:val="00EC1C10"/>
  </w:style>
  <w:style w:type="character" w:customStyle="1" w:styleId="WW8Num2z8">
    <w:name w:val="WW8Num2z8"/>
    <w:uiPriority w:val="99"/>
    <w:rsid w:val="00EC1C10"/>
  </w:style>
  <w:style w:type="character" w:customStyle="1" w:styleId="WW8Num3z0">
    <w:name w:val="WW8Num3z0"/>
    <w:uiPriority w:val="99"/>
    <w:rsid w:val="00EC1C10"/>
    <w:rPr>
      <w:rFonts w:ascii="Symbol" w:hAnsi="Symbol"/>
      <w:sz w:val="18"/>
    </w:rPr>
  </w:style>
  <w:style w:type="character" w:customStyle="1" w:styleId="WW8Num4z0">
    <w:name w:val="WW8Num4z0"/>
    <w:uiPriority w:val="99"/>
    <w:rsid w:val="00EC1C10"/>
    <w:rPr>
      <w:rFonts w:ascii="Symbol" w:hAnsi="Symbol"/>
      <w:sz w:val="18"/>
    </w:rPr>
  </w:style>
  <w:style w:type="character" w:customStyle="1" w:styleId="WW8Num5z0">
    <w:name w:val="WW8Num5z0"/>
    <w:uiPriority w:val="99"/>
    <w:rsid w:val="00EC1C10"/>
  </w:style>
  <w:style w:type="character" w:customStyle="1" w:styleId="WW8Num5z1">
    <w:name w:val="WW8Num5z1"/>
    <w:uiPriority w:val="99"/>
    <w:rsid w:val="00EC1C10"/>
  </w:style>
  <w:style w:type="character" w:customStyle="1" w:styleId="WW8Num5z2">
    <w:name w:val="WW8Num5z2"/>
    <w:uiPriority w:val="99"/>
    <w:rsid w:val="00EC1C10"/>
  </w:style>
  <w:style w:type="character" w:customStyle="1" w:styleId="WW8Num5z3">
    <w:name w:val="WW8Num5z3"/>
    <w:uiPriority w:val="99"/>
    <w:rsid w:val="00EC1C10"/>
  </w:style>
  <w:style w:type="character" w:customStyle="1" w:styleId="WW8Num5z4">
    <w:name w:val="WW8Num5z4"/>
    <w:uiPriority w:val="99"/>
    <w:rsid w:val="00EC1C10"/>
  </w:style>
  <w:style w:type="character" w:customStyle="1" w:styleId="WW8Num5z5">
    <w:name w:val="WW8Num5z5"/>
    <w:uiPriority w:val="99"/>
    <w:rsid w:val="00EC1C10"/>
  </w:style>
  <w:style w:type="character" w:customStyle="1" w:styleId="WW8Num5z6">
    <w:name w:val="WW8Num5z6"/>
    <w:uiPriority w:val="99"/>
    <w:rsid w:val="00EC1C10"/>
  </w:style>
  <w:style w:type="character" w:customStyle="1" w:styleId="WW8Num5z7">
    <w:name w:val="WW8Num5z7"/>
    <w:uiPriority w:val="99"/>
    <w:rsid w:val="00EC1C10"/>
  </w:style>
  <w:style w:type="character" w:customStyle="1" w:styleId="WW8Num5z8">
    <w:name w:val="WW8Num5z8"/>
    <w:uiPriority w:val="99"/>
    <w:rsid w:val="00EC1C10"/>
  </w:style>
  <w:style w:type="character" w:customStyle="1" w:styleId="WW8Num6z0">
    <w:name w:val="WW8Num6z0"/>
    <w:uiPriority w:val="99"/>
    <w:rsid w:val="00EC1C10"/>
  </w:style>
  <w:style w:type="character" w:customStyle="1" w:styleId="WW8Num6z1">
    <w:name w:val="WW8Num6z1"/>
    <w:uiPriority w:val="99"/>
    <w:rsid w:val="00EC1C10"/>
  </w:style>
  <w:style w:type="character" w:customStyle="1" w:styleId="WW8Num6z2">
    <w:name w:val="WW8Num6z2"/>
    <w:uiPriority w:val="99"/>
    <w:rsid w:val="00EC1C10"/>
  </w:style>
  <w:style w:type="character" w:customStyle="1" w:styleId="WW8Num6z3">
    <w:name w:val="WW8Num6z3"/>
    <w:uiPriority w:val="99"/>
    <w:rsid w:val="00EC1C10"/>
  </w:style>
  <w:style w:type="character" w:customStyle="1" w:styleId="WW8Num6z4">
    <w:name w:val="WW8Num6z4"/>
    <w:uiPriority w:val="99"/>
    <w:rsid w:val="00EC1C10"/>
  </w:style>
  <w:style w:type="character" w:customStyle="1" w:styleId="WW8Num6z5">
    <w:name w:val="WW8Num6z5"/>
    <w:uiPriority w:val="99"/>
    <w:rsid w:val="00EC1C10"/>
  </w:style>
  <w:style w:type="character" w:customStyle="1" w:styleId="WW8Num6z6">
    <w:name w:val="WW8Num6z6"/>
    <w:uiPriority w:val="99"/>
    <w:rsid w:val="00EC1C10"/>
  </w:style>
  <w:style w:type="character" w:customStyle="1" w:styleId="WW8Num6z7">
    <w:name w:val="WW8Num6z7"/>
    <w:uiPriority w:val="99"/>
    <w:rsid w:val="00EC1C10"/>
  </w:style>
  <w:style w:type="character" w:customStyle="1" w:styleId="WW8Num6z8">
    <w:name w:val="WW8Num6z8"/>
    <w:uiPriority w:val="99"/>
    <w:rsid w:val="00EC1C10"/>
  </w:style>
  <w:style w:type="character" w:customStyle="1" w:styleId="WW8Num7z0">
    <w:name w:val="WW8Num7z0"/>
    <w:uiPriority w:val="99"/>
    <w:rsid w:val="00EC1C10"/>
  </w:style>
  <w:style w:type="character" w:customStyle="1" w:styleId="WW8Num7z1">
    <w:name w:val="WW8Num7z1"/>
    <w:uiPriority w:val="99"/>
    <w:rsid w:val="00EC1C10"/>
  </w:style>
  <w:style w:type="character" w:customStyle="1" w:styleId="WW8Num7z2">
    <w:name w:val="WW8Num7z2"/>
    <w:uiPriority w:val="99"/>
    <w:rsid w:val="00EC1C10"/>
  </w:style>
  <w:style w:type="character" w:customStyle="1" w:styleId="WW8Num7z3">
    <w:name w:val="WW8Num7z3"/>
    <w:uiPriority w:val="99"/>
    <w:rsid w:val="00EC1C10"/>
  </w:style>
  <w:style w:type="character" w:customStyle="1" w:styleId="WW8Num7z4">
    <w:name w:val="WW8Num7z4"/>
    <w:uiPriority w:val="99"/>
    <w:rsid w:val="00EC1C10"/>
  </w:style>
  <w:style w:type="character" w:customStyle="1" w:styleId="WW8Num7z5">
    <w:name w:val="WW8Num7z5"/>
    <w:uiPriority w:val="99"/>
    <w:rsid w:val="00EC1C10"/>
  </w:style>
  <w:style w:type="character" w:customStyle="1" w:styleId="WW8Num7z6">
    <w:name w:val="WW8Num7z6"/>
    <w:uiPriority w:val="99"/>
    <w:rsid w:val="00EC1C10"/>
  </w:style>
  <w:style w:type="character" w:customStyle="1" w:styleId="WW8Num7z7">
    <w:name w:val="WW8Num7z7"/>
    <w:uiPriority w:val="99"/>
    <w:rsid w:val="00EC1C10"/>
  </w:style>
  <w:style w:type="character" w:customStyle="1" w:styleId="WW8Num7z8">
    <w:name w:val="WW8Num7z8"/>
    <w:uiPriority w:val="99"/>
    <w:rsid w:val="00EC1C10"/>
  </w:style>
  <w:style w:type="character" w:customStyle="1" w:styleId="WW8Num8z0">
    <w:name w:val="WW8Num8z0"/>
    <w:uiPriority w:val="99"/>
    <w:rsid w:val="00EC1C10"/>
  </w:style>
  <w:style w:type="character" w:customStyle="1" w:styleId="WW8Num8z1">
    <w:name w:val="WW8Num8z1"/>
    <w:uiPriority w:val="99"/>
    <w:rsid w:val="00EC1C10"/>
  </w:style>
  <w:style w:type="character" w:customStyle="1" w:styleId="WW8Num8z2">
    <w:name w:val="WW8Num8z2"/>
    <w:uiPriority w:val="99"/>
    <w:rsid w:val="00EC1C10"/>
  </w:style>
  <w:style w:type="character" w:customStyle="1" w:styleId="WW8Num8z3">
    <w:name w:val="WW8Num8z3"/>
    <w:uiPriority w:val="99"/>
    <w:rsid w:val="00EC1C10"/>
  </w:style>
  <w:style w:type="character" w:customStyle="1" w:styleId="WW8Num8z4">
    <w:name w:val="WW8Num8z4"/>
    <w:uiPriority w:val="99"/>
    <w:rsid w:val="00EC1C10"/>
  </w:style>
  <w:style w:type="character" w:customStyle="1" w:styleId="WW8Num8z5">
    <w:name w:val="WW8Num8z5"/>
    <w:uiPriority w:val="99"/>
    <w:rsid w:val="00EC1C10"/>
  </w:style>
  <w:style w:type="character" w:customStyle="1" w:styleId="WW8Num8z6">
    <w:name w:val="WW8Num8z6"/>
    <w:uiPriority w:val="99"/>
    <w:rsid w:val="00EC1C10"/>
  </w:style>
  <w:style w:type="character" w:customStyle="1" w:styleId="WW8Num8z7">
    <w:name w:val="WW8Num8z7"/>
    <w:uiPriority w:val="99"/>
    <w:rsid w:val="00EC1C10"/>
  </w:style>
  <w:style w:type="character" w:customStyle="1" w:styleId="WW8Num8z8">
    <w:name w:val="WW8Num8z8"/>
    <w:uiPriority w:val="99"/>
    <w:rsid w:val="00EC1C10"/>
  </w:style>
  <w:style w:type="character" w:customStyle="1" w:styleId="WW8Num9z0">
    <w:name w:val="WW8Num9z0"/>
    <w:uiPriority w:val="99"/>
    <w:rsid w:val="00EC1C10"/>
    <w:rPr>
      <w:rFonts w:ascii="Times New Roman" w:hAnsi="Times New Roman"/>
    </w:rPr>
  </w:style>
  <w:style w:type="character" w:customStyle="1" w:styleId="WW8Num9z1">
    <w:name w:val="WW8Num9z1"/>
    <w:uiPriority w:val="99"/>
    <w:rsid w:val="00EC1C10"/>
    <w:rPr>
      <w:rFonts w:ascii="Courier New" w:hAnsi="Courier New"/>
    </w:rPr>
  </w:style>
  <w:style w:type="character" w:customStyle="1" w:styleId="WW8Num9z2">
    <w:name w:val="WW8Num9z2"/>
    <w:uiPriority w:val="99"/>
    <w:rsid w:val="00EC1C10"/>
    <w:rPr>
      <w:rFonts w:ascii="Wingdings" w:hAnsi="Wingdings"/>
    </w:rPr>
  </w:style>
  <w:style w:type="character" w:customStyle="1" w:styleId="WW8Num9z3">
    <w:name w:val="WW8Num9z3"/>
    <w:uiPriority w:val="99"/>
    <w:rsid w:val="00EC1C10"/>
    <w:rPr>
      <w:rFonts w:ascii="Symbol" w:hAnsi="Symbol"/>
    </w:rPr>
  </w:style>
  <w:style w:type="character" w:customStyle="1" w:styleId="WW8Num10z0">
    <w:name w:val="WW8Num10z0"/>
    <w:uiPriority w:val="99"/>
    <w:rsid w:val="00EC1C10"/>
    <w:rPr>
      <w:rFonts w:ascii="Times New Roman" w:hAnsi="Times New Roman"/>
    </w:rPr>
  </w:style>
  <w:style w:type="character" w:customStyle="1" w:styleId="WW8Num10z1">
    <w:name w:val="WW8Num10z1"/>
    <w:uiPriority w:val="99"/>
    <w:rsid w:val="00EC1C10"/>
    <w:rPr>
      <w:rFonts w:ascii="Courier New" w:hAnsi="Courier New"/>
    </w:rPr>
  </w:style>
  <w:style w:type="character" w:customStyle="1" w:styleId="WW8Num10z2">
    <w:name w:val="WW8Num10z2"/>
    <w:uiPriority w:val="99"/>
    <w:rsid w:val="00EC1C10"/>
    <w:rPr>
      <w:rFonts w:ascii="Wingdings" w:hAnsi="Wingdings"/>
    </w:rPr>
  </w:style>
  <w:style w:type="character" w:customStyle="1" w:styleId="WW8Num10z3">
    <w:name w:val="WW8Num10z3"/>
    <w:uiPriority w:val="99"/>
    <w:rsid w:val="00EC1C10"/>
    <w:rPr>
      <w:rFonts w:ascii="Symbol" w:hAnsi="Symbol"/>
    </w:rPr>
  </w:style>
  <w:style w:type="character" w:customStyle="1" w:styleId="WW8Num11z0">
    <w:name w:val="WW8Num11z0"/>
    <w:uiPriority w:val="99"/>
    <w:rsid w:val="00EC1C10"/>
  </w:style>
  <w:style w:type="character" w:customStyle="1" w:styleId="WW8Num11z1">
    <w:name w:val="WW8Num11z1"/>
    <w:uiPriority w:val="99"/>
    <w:rsid w:val="00EC1C10"/>
  </w:style>
  <w:style w:type="character" w:customStyle="1" w:styleId="WW8Num11z2">
    <w:name w:val="WW8Num11z2"/>
    <w:uiPriority w:val="99"/>
    <w:rsid w:val="00EC1C10"/>
  </w:style>
  <w:style w:type="character" w:customStyle="1" w:styleId="WW8Num11z3">
    <w:name w:val="WW8Num11z3"/>
    <w:uiPriority w:val="99"/>
    <w:rsid w:val="00EC1C10"/>
  </w:style>
  <w:style w:type="character" w:customStyle="1" w:styleId="WW8Num11z4">
    <w:name w:val="WW8Num11z4"/>
    <w:uiPriority w:val="99"/>
    <w:rsid w:val="00EC1C10"/>
  </w:style>
  <w:style w:type="character" w:customStyle="1" w:styleId="WW8Num11z5">
    <w:name w:val="WW8Num11z5"/>
    <w:uiPriority w:val="99"/>
    <w:rsid w:val="00EC1C10"/>
  </w:style>
  <w:style w:type="character" w:customStyle="1" w:styleId="WW8Num11z6">
    <w:name w:val="WW8Num11z6"/>
    <w:uiPriority w:val="99"/>
    <w:rsid w:val="00EC1C10"/>
  </w:style>
  <w:style w:type="character" w:customStyle="1" w:styleId="WW8Num11z7">
    <w:name w:val="WW8Num11z7"/>
    <w:uiPriority w:val="99"/>
    <w:rsid w:val="00EC1C10"/>
  </w:style>
  <w:style w:type="character" w:customStyle="1" w:styleId="WW8Num11z8">
    <w:name w:val="WW8Num11z8"/>
    <w:uiPriority w:val="99"/>
    <w:rsid w:val="00EC1C10"/>
  </w:style>
  <w:style w:type="character" w:customStyle="1" w:styleId="WW8Num12z0">
    <w:name w:val="WW8Num12z0"/>
    <w:uiPriority w:val="99"/>
    <w:rsid w:val="00EC1C10"/>
    <w:rPr>
      <w:rFonts w:ascii="Times New Roman" w:hAnsi="Times New Roman"/>
    </w:rPr>
  </w:style>
  <w:style w:type="character" w:customStyle="1" w:styleId="WW8Num12z1">
    <w:name w:val="WW8Num12z1"/>
    <w:uiPriority w:val="99"/>
    <w:rsid w:val="00EC1C10"/>
    <w:rPr>
      <w:rFonts w:ascii="Courier New" w:hAnsi="Courier New"/>
    </w:rPr>
  </w:style>
  <w:style w:type="character" w:customStyle="1" w:styleId="WW8Num12z2">
    <w:name w:val="WW8Num12z2"/>
    <w:uiPriority w:val="99"/>
    <w:rsid w:val="00EC1C10"/>
    <w:rPr>
      <w:rFonts w:ascii="Wingdings" w:hAnsi="Wingdings"/>
    </w:rPr>
  </w:style>
  <w:style w:type="character" w:customStyle="1" w:styleId="WW8Num12z3">
    <w:name w:val="WW8Num12z3"/>
    <w:uiPriority w:val="99"/>
    <w:rsid w:val="00EC1C10"/>
    <w:rPr>
      <w:rFonts w:ascii="Symbol" w:hAnsi="Symbol"/>
    </w:rPr>
  </w:style>
  <w:style w:type="character" w:customStyle="1" w:styleId="WW8Num13z0">
    <w:name w:val="WW8Num13z0"/>
    <w:uiPriority w:val="99"/>
    <w:rsid w:val="00EC1C10"/>
  </w:style>
  <w:style w:type="character" w:customStyle="1" w:styleId="WW8Num13z1">
    <w:name w:val="WW8Num13z1"/>
    <w:uiPriority w:val="99"/>
    <w:rsid w:val="00EC1C10"/>
  </w:style>
  <w:style w:type="character" w:customStyle="1" w:styleId="WW8Num13z2">
    <w:name w:val="WW8Num13z2"/>
    <w:uiPriority w:val="99"/>
    <w:rsid w:val="00EC1C10"/>
  </w:style>
  <w:style w:type="character" w:customStyle="1" w:styleId="WW8Num13z3">
    <w:name w:val="WW8Num13z3"/>
    <w:uiPriority w:val="99"/>
    <w:rsid w:val="00EC1C10"/>
  </w:style>
  <w:style w:type="character" w:customStyle="1" w:styleId="WW8Num13z4">
    <w:name w:val="WW8Num13z4"/>
    <w:uiPriority w:val="99"/>
    <w:rsid w:val="00EC1C10"/>
  </w:style>
  <w:style w:type="character" w:customStyle="1" w:styleId="WW8Num13z5">
    <w:name w:val="WW8Num13z5"/>
    <w:uiPriority w:val="99"/>
    <w:rsid w:val="00EC1C10"/>
  </w:style>
  <w:style w:type="character" w:customStyle="1" w:styleId="WW8Num13z6">
    <w:name w:val="WW8Num13z6"/>
    <w:uiPriority w:val="99"/>
    <w:rsid w:val="00EC1C10"/>
  </w:style>
  <w:style w:type="character" w:customStyle="1" w:styleId="WW8Num13z7">
    <w:name w:val="WW8Num13z7"/>
    <w:uiPriority w:val="99"/>
    <w:rsid w:val="00EC1C10"/>
  </w:style>
  <w:style w:type="character" w:customStyle="1" w:styleId="WW8Num13z8">
    <w:name w:val="WW8Num13z8"/>
    <w:uiPriority w:val="99"/>
    <w:rsid w:val="00EC1C10"/>
  </w:style>
  <w:style w:type="character" w:customStyle="1" w:styleId="WW8Num14z0">
    <w:name w:val="WW8Num14z0"/>
    <w:uiPriority w:val="99"/>
    <w:rsid w:val="00EC1C10"/>
  </w:style>
  <w:style w:type="character" w:customStyle="1" w:styleId="WW8Num14z1">
    <w:name w:val="WW8Num14z1"/>
    <w:uiPriority w:val="99"/>
    <w:rsid w:val="00EC1C10"/>
  </w:style>
  <w:style w:type="character" w:customStyle="1" w:styleId="WW8Num14z2">
    <w:name w:val="WW8Num14z2"/>
    <w:uiPriority w:val="99"/>
    <w:rsid w:val="00EC1C10"/>
  </w:style>
  <w:style w:type="character" w:customStyle="1" w:styleId="WW8Num14z3">
    <w:name w:val="WW8Num14z3"/>
    <w:uiPriority w:val="99"/>
    <w:rsid w:val="00EC1C10"/>
  </w:style>
  <w:style w:type="character" w:customStyle="1" w:styleId="WW8Num14z4">
    <w:name w:val="WW8Num14z4"/>
    <w:uiPriority w:val="99"/>
    <w:rsid w:val="00EC1C10"/>
  </w:style>
  <w:style w:type="character" w:customStyle="1" w:styleId="WW8Num14z5">
    <w:name w:val="WW8Num14z5"/>
    <w:uiPriority w:val="99"/>
    <w:rsid w:val="00EC1C10"/>
  </w:style>
  <w:style w:type="character" w:customStyle="1" w:styleId="WW8Num14z6">
    <w:name w:val="WW8Num14z6"/>
    <w:uiPriority w:val="99"/>
    <w:rsid w:val="00EC1C10"/>
  </w:style>
  <w:style w:type="character" w:customStyle="1" w:styleId="WW8Num14z7">
    <w:name w:val="WW8Num14z7"/>
    <w:uiPriority w:val="99"/>
    <w:rsid w:val="00EC1C10"/>
  </w:style>
  <w:style w:type="character" w:customStyle="1" w:styleId="WW8Num14z8">
    <w:name w:val="WW8Num14z8"/>
    <w:uiPriority w:val="99"/>
    <w:rsid w:val="00EC1C10"/>
  </w:style>
  <w:style w:type="character" w:customStyle="1" w:styleId="WW8Num15z0">
    <w:name w:val="WW8Num15z0"/>
    <w:uiPriority w:val="99"/>
    <w:rsid w:val="00EC1C10"/>
  </w:style>
  <w:style w:type="character" w:customStyle="1" w:styleId="WW8Num15z1">
    <w:name w:val="WW8Num15z1"/>
    <w:uiPriority w:val="99"/>
    <w:rsid w:val="00EC1C10"/>
  </w:style>
  <w:style w:type="character" w:customStyle="1" w:styleId="WW8Num15z2">
    <w:name w:val="WW8Num15z2"/>
    <w:uiPriority w:val="99"/>
    <w:rsid w:val="00EC1C10"/>
  </w:style>
  <w:style w:type="character" w:customStyle="1" w:styleId="WW8Num15z3">
    <w:name w:val="WW8Num15z3"/>
    <w:uiPriority w:val="99"/>
    <w:rsid w:val="00EC1C10"/>
  </w:style>
  <w:style w:type="character" w:customStyle="1" w:styleId="WW8Num15z4">
    <w:name w:val="WW8Num15z4"/>
    <w:uiPriority w:val="99"/>
    <w:rsid w:val="00EC1C10"/>
  </w:style>
  <w:style w:type="character" w:customStyle="1" w:styleId="WW8Num15z5">
    <w:name w:val="WW8Num15z5"/>
    <w:uiPriority w:val="99"/>
    <w:rsid w:val="00EC1C10"/>
  </w:style>
  <w:style w:type="character" w:customStyle="1" w:styleId="WW8Num15z6">
    <w:name w:val="WW8Num15z6"/>
    <w:uiPriority w:val="99"/>
    <w:rsid w:val="00EC1C10"/>
  </w:style>
  <w:style w:type="character" w:customStyle="1" w:styleId="WW8Num15z7">
    <w:name w:val="WW8Num15z7"/>
    <w:uiPriority w:val="99"/>
    <w:rsid w:val="00EC1C10"/>
  </w:style>
  <w:style w:type="character" w:customStyle="1" w:styleId="WW8Num15z8">
    <w:name w:val="WW8Num15z8"/>
    <w:uiPriority w:val="99"/>
    <w:rsid w:val="00EC1C10"/>
  </w:style>
  <w:style w:type="character" w:customStyle="1" w:styleId="WW8Num16z0">
    <w:name w:val="WW8Num16z0"/>
    <w:uiPriority w:val="99"/>
    <w:rsid w:val="00EC1C10"/>
  </w:style>
  <w:style w:type="character" w:customStyle="1" w:styleId="WW8Num16z1">
    <w:name w:val="WW8Num16z1"/>
    <w:uiPriority w:val="99"/>
    <w:rsid w:val="00EC1C10"/>
  </w:style>
  <w:style w:type="character" w:customStyle="1" w:styleId="WW8Num16z2">
    <w:name w:val="WW8Num16z2"/>
    <w:uiPriority w:val="99"/>
    <w:rsid w:val="00EC1C10"/>
  </w:style>
  <w:style w:type="character" w:customStyle="1" w:styleId="WW8Num16z3">
    <w:name w:val="WW8Num16z3"/>
    <w:uiPriority w:val="99"/>
    <w:rsid w:val="00EC1C10"/>
  </w:style>
  <w:style w:type="character" w:customStyle="1" w:styleId="WW8Num16z4">
    <w:name w:val="WW8Num16z4"/>
    <w:uiPriority w:val="99"/>
    <w:rsid w:val="00EC1C10"/>
  </w:style>
  <w:style w:type="character" w:customStyle="1" w:styleId="WW8Num16z5">
    <w:name w:val="WW8Num16z5"/>
    <w:uiPriority w:val="99"/>
    <w:rsid w:val="00EC1C10"/>
  </w:style>
  <w:style w:type="character" w:customStyle="1" w:styleId="WW8Num16z6">
    <w:name w:val="WW8Num16z6"/>
    <w:uiPriority w:val="99"/>
    <w:rsid w:val="00EC1C10"/>
  </w:style>
  <w:style w:type="character" w:customStyle="1" w:styleId="WW8Num16z7">
    <w:name w:val="WW8Num16z7"/>
    <w:uiPriority w:val="99"/>
    <w:rsid w:val="00EC1C10"/>
  </w:style>
  <w:style w:type="character" w:customStyle="1" w:styleId="WW8Num16z8">
    <w:name w:val="WW8Num16z8"/>
    <w:uiPriority w:val="99"/>
    <w:rsid w:val="00EC1C10"/>
  </w:style>
  <w:style w:type="character" w:customStyle="1" w:styleId="WW8Num17z0">
    <w:name w:val="WW8Num17z0"/>
    <w:uiPriority w:val="99"/>
    <w:rsid w:val="00EC1C10"/>
  </w:style>
  <w:style w:type="character" w:customStyle="1" w:styleId="WW8Num17z1">
    <w:name w:val="WW8Num17z1"/>
    <w:uiPriority w:val="99"/>
    <w:rsid w:val="00EC1C10"/>
  </w:style>
  <w:style w:type="character" w:customStyle="1" w:styleId="WW8Num17z2">
    <w:name w:val="WW8Num17z2"/>
    <w:uiPriority w:val="99"/>
    <w:rsid w:val="00EC1C10"/>
  </w:style>
  <w:style w:type="character" w:customStyle="1" w:styleId="WW8Num17z3">
    <w:name w:val="WW8Num17z3"/>
    <w:uiPriority w:val="99"/>
    <w:rsid w:val="00EC1C10"/>
  </w:style>
  <w:style w:type="character" w:customStyle="1" w:styleId="WW8Num17z4">
    <w:name w:val="WW8Num17z4"/>
    <w:uiPriority w:val="99"/>
    <w:rsid w:val="00EC1C10"/>
  </w:style>
  <w:style w:type="character" w:customStyle="1" w:styleId="WW8Num17z5">
    <w:name w:val="WW8Num17z5"/>
    <w:uiPriority w:val="99"/>
    <w:rsid w:val="00EC1C10"/>
  </w:style>
  <w:style w:type="character" w:customStyle="1" w:styleId="WW8Num17z6">
    <w:name w:val="WW8Num17z6"/>
    <w:uiPriority w:val="99"/>
    <w:rsid w:val="00EC1C10"/>
  </w:style>
  <w:style w:type="character" w:customStyle="1" w:styleId="WW8Num17z7">
    <w:name w:val="WW8Num17z7"/>
    <w:uiPriority w:val="99"/>
    <w:rsid w:val="00EC1C10"/>
  </w:style>
  <w:style w:type="character" w:customStyle="1" w:styleId="WW8Num17z8">
    <w:name w:val="WW8Num17z8"/>
    <w:uiPriority w:val="99"/>
    <w:rsid w:val="00EC1C10"/>
  </w:style>
  <w:style w:type="character" w:customStyle="1" w:styleId="WW8Num18z0">
    <w:name w:val="WW8Num18z0"/>
    <w:uiPriority w:val="99"/>
    <w:rsid w:val="00EC1C10"/>
  </w:style>
  <w:style w:type="character" w:customStyle="1" w:styleId="WW8Num18z1">
    <w:name w:val="WW8Num18z1"/>
    <w:uiPriority w:val="99"/>
    <w:rsid w:val="00EC1C10"/>
  </w:style>
  <w:style w:type="character" w:customStyle="1" w:styleId="WW8Num18z2">
    <w:name w:val="WW8Num18z2"/>
    <w:uiPriority w:val="99"/>
    <w:rsid w:val="00EC1C10"/>
  </w:style>
  <w:style w:type="character" w:customStyle="1" w:styleId="WW8Num18z3">
    <w:name w:val="WW8Num18z3"/>
    <w:uiPriority w:val="99"/>
    <w:rsid w:val="00EC1C10"/>
  </w:style>
  <w:style w:type="character" w:customStyle="1" w:styleId="WW8Num18z4">
    <w:name w:val="WW8Num18z4"/>
    <w:uiPriority w:val="99"/>
    <w:rsid w:val="00EC1C10"/>
  </w:style>
  <w:style w:type="character" w:customStyle="1" w:styleId="WW8Num18z5">
    <w:name w:val="WW8Num18z5"/>
    <w:uiPriority w:val="99"/>
    <w:rsid w:val="00EC1C10"/>
  </w:style>
  <w:style w:type="character" w:customStyle="1" w:styleId="WW8Num18z6">
    <w:name w:val="WW8Num18z6"/>
    <w:uiPriority w:val="99"/>
    <w:rsid w:val="00EC1C10"/>
  </w:style>
  <w:style w:type="character" w:customStyle="1" w:styleId="WW8Num18z7">
    <w:name w:val="WW8Num18z7"/>
    <w:uiPriority w:val="99"/>
    <w:rsid w:val="00EC1C10"/>
  </w:style>
  <w:style w:type="character" w:customStyle="1" w:styleId="WW8Num18z8">
    <w:name w:val="WW8Num18z8"/>
    <w:uiPriority w:val="99"/>
    <w:rsid w:val="00EC1C10"/>
  </w:style>
  <w:style w:type="character" w:customStyle="1" w:styleId="Domylnaczcionkaakapitu1">
    <w:name w:val="Domyślna czcionka akapitu1"/>
    <w:uiPriority w:val="99"/>
    <w:rsid w:val="00EC1C10"/>
  </w:style>
  <w:style w:type="character" w:customStyle="1" w:styleId="Odwoaniedokomentarza1">
    <w:name w:val="Odwołanie do komentarza1"/>
    <w:basedOn w:val="Domylnaczcionkaakapitu1"/>
    <w:uiPriority w:val="99"/>
    <w:rsid w:val="00EC1C10"/>
    <w:rPr>
      <w:rFonts w:cs="Times New Roman"/>
      <w:sz w:val="16"/>
      <w:szCs w:val="16"/>
    </w:rPr>
  </w:style>
  <w:style w:type="character" w:customStyle="1" w:styleId="Znakiprzypiswdolnych">
    <w:name w:val="Znaki przypisów dolnych"/>
    <w:basedOn w:val="Domylnaczcionkaakapitu1"/>
    <w:uiPriority w:val="99"/>
    <w:rsid w:val="00EC1C10"/>
    <w:rPr>
      <w:rFonts w:cs="Times New Roman"/>
      <w:vertAlign w:val="superscript"/>
    </w:rPr>
  </w:style>
  <w:style w:type="character" w:customStyle="1" w:styleId="Znakiprzypiswkocowych">
    <w:name w:val="Znaki przypisów końcowych"/>
    <w:basedOn w:val="Domylnaczcionkaakapitu1"/>
    <w:uiPriority w:val="99"/>
    <w:rsid w:val="00EC1C10"/>
    <w:rPr>
      <w:rFonts w:cs="Times New Roman"/>
      <w:vertAlign w:val="superscript"/>
    </w:rPr>
  </w:style>
  <w:style w:type="character" w:customStyle="1" w:styleId="Symbolewypunktowania">
    <w:name w:val="Symbole wypunktowania"/>
    <w:uiPriority w:val="99"/>
    <w:rsid w:val="00EC1C10"/>
    <w:rPr>
      <w:rFonts w:ascii="OpenSymbol" w:hAnsi="OpenSymbol"/>
    </w:rPr>
  </w:style>
  <w:style w:type="paragraph" w:customStyle="1" w:styleId="Nagwek1">
    <w:name w:val="Nagłówek1"/>
    <w:basedOn w:val="Normal"/>
    <w:next w:val="BodyText"/>
    <w:uiPriority w:val="99"/>
    <w:rsid w:val="00EC1C10"/>
    <w:pPr>
      <w:keepNext/>
      <w:widowControl/>
      <w:spacing w:before="240" w:after="120"/>
    </w:pPr>
    <w:rPr>
      <w:rFonts w:ascii="Arial" w:eastAsia="Microsoft YaHei" w:hAnsi="Arial"/>
      <w:kern w:val="0"/>
      <w:sz w:val="28"/>
      <w:szCs w:val="28"/>
      <w:lang w:eastAsia="ar-SA" w:bidi="ar-SA"/>
    </w:rPr>
  </w:style>
  <w:style w:type="paragraph" w:styleId="List">
    <w:name w:val="List"/>
    <w:basedOn w:val="BodyText"/>
    <w:uiPriority w:val="99"/>
    <w:rsid w:val="00EC1C10"/>
    <w:pPr>
      <w:widowControl/>
      <w:spacing w:after="0"/>
    </w:pPr>
    <w:rPr>
      <w:rFonts w:eastAsia="Calibri"/>
      <w:b/>
      <w:bCs/>
      <w:kern w:val="0"/>
      <w:sz w:val="26"/>
      <w:lang w:eastAsia="ar-SA" w:bidi="ar-SA"/>
    </w:rPr>
  </w:style>
  <w:style w:type="paragraph" w:customStyle="1" w:styleId="Podpis1">
    <w:name w:val="Podpis1"/>
    <w:basedOn w:val="Normal"/>
    <w:uiPriority w:val="99"/>
    <w:rsid w:val="00EC1C10"/>
    <w:pPr>
      <w:widowControl/>
      <w:suppressLineNumbers/>
      <w:spacing w:before="120" w:after="120"/>
    </w:pPr>
    <w:rPr>
      <w:rFonts w:eastAsia="Calibri"/>
      <w:i/>
      <w:iCs/>
      <w:kern w:val="0"/>
      <w:lang w:eastAsia="ar-SA" w:bidi="ar-SA"/>
    </w:rPr>
  </w:style>
  <w:style w:type="paragraph" w:customStyle="1" w:styleId="Indeks">
    <w:name w:val="Indeks"/>
    <w:basedOn w:val="Normal"/>
    <w:uiPriority w:val="99"/>
    <w:rsid w:val="00EC1C10"/>
    <w:pPr>
      <w:widowControl/>
      <w:suppressLineNumbers/>
    </w:pPr>
    <w:rPr>
      <w:rFonts w:eastAsia="Calibri"/>
      <w:kern w:val="0"/>
      <w:lang w:eastAsia="ar-SA" w:bidi="ar-SA"/>
    </w:rPr>
  </w:style>
  <w:style w:type="paragraph" w:customStyle="1" w:styleId="Tekstkomentarza1">
    <w:name w:val="Tekst komentarza1"/>
    <w:basedOn w:val="Normal"/>
    <w:uiPriority w:val="99"/>
    <w:rsid w:val="00EC1C10"/>
    <w:pPr>
      <w:widowControl/>
    </w:pPr>
    <w:rPr>
      <w:rFonts w:eastAsia="Calibri" w:cs="Times New Roman"/>
      <w:kern w:val="0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"/>
    <w:uiPriority w:val="99"/>
    <w:rsid w:val="00EC1C10"/>
    <w:pPr>
      <w:widowControl/>
    </w:pPr>
    <w:rPr>
      <w:rFonts w:eastAsia="Calibri" w:cs="Times New Roman"/>
      <w:kern w:val="0"/>
      <w:sz w:val="26"/>
      <w:lang w:eastAsia="ar-SA" w:bidi="ar-SA"/>
    </w:rPr>
  </w:style>
  <w:style w:type="paragraph" w:customStyle="1" w:styleId="Tekstpodstawowy31">
    <w:name w:val="Tekst podstawowy 31"/>
    <w:basedOn w:val="Normal"/>
    <w:uiPriority w:val="99"/>
    <w:rsid w:val="00EC1C10"/>
    <w:pPr>
      <w:widowControl/>
    </w:pPr>
    <w:rPr>
      <w:rFonts w:eastAsia="Calibri" w:cs="Times New Roman"/>
      <w:b/>
      <w:bCs/>
      <w:kern w:val="0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rsid w:val="00EC1C10"/>
    <w:pPr>
      <w:widowControl/>
    </w:pPr>
    <w:rPr>
      <w:rFonts w:eastAsia="Calibri" w:cs="Times New Roman"/>
      <w:kern w:val="0"/>
      <w:sz w:val="20"/>
      <w:szCs w:val="20"/>
      <w:lang w:eastAsia="ar-SA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5E88"/>
    <w:rPr>
      <w:rFonts w:ascii="Times New Roman" w:eastAsia="SimSun" w:hAnsi="Times New Roman" w:cs="Mangal"/>
      <w:kern w:val="2"/>
      <w:sz w:val="18"/>
      <w:szCs w:val="18"/>
      <w:lang w:eastAsia="hi-IN" w:bidi="hi-IN"/>
    </w:rPr>
  </w:style>
  <w:style w:type="paragraph" w:styleId="EndnoteText">
    <w:name w:val="endnote text"/>
    <w:basedOn w:val="Normal"/>
    <w:link w:val="EndnoteTextChar"/>
    <w:uiPriority w:val="99"/>
    <w:rsid w:val="00EC1C10"/>
    <w:pPr>
      <w:widowControl/>
    </w:pPr>
    <w:rPr>
      <w:rFonts w:eastAsia="Calibri" w:cs="Times New Roman"/>
      <w:kern w:val="0"/>
      <w:sz w:val="20"/>
      <w:szCs w:val="20"/>
      <w:lang w:eastAsia="ar-SA" w:bidi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35E88"/>
    <w:rPr>
      <w:rFonts w:ascii="Times New Roman" w:eastAsia="SimSun" w:hAnsi="Times New Roman" w:cs="Mangal"/>
      <w:kern w:val="2"/>
      <w:sz w:val="18"/>
      <w:szCs w:val="18"/>
      <w:lang w:eastAsia="hi-IN" w:bidi="hi-IN"/>
    </w:rPr>
  </w:style>
  <w:style w:type="paragraph" w:customStyle="1" w:styleId="Zawartotabeli">
    <w:name w:val="Zawartość tabeli"/>
    <w:basedOn w:val="Normal"/>
    <w:uiPriority w:val="99"/>
    <w:rsid w:val="003643E6"/>
    <w:pPr>
      <w:suppressLineNumbers/>
    </w:pPr>
    <w:rPr>
      <w:rFonts w:eastAsia="Times New Roman" w:cs="Times New Roman"/>
      <w:kern w:val="1"/>
    </w:rPr>
  </w:style>
  <w:style w:type="paragraph" w:styleId="ListParagraph">
    <w:name w:val="List Paragraph"/>
    <w:basedOn w:val="Normal"/>
    <w:uiPriority w:val="99"/>
    <w:qFormat/>
    <w:rsid w:val="001C0B52"/>
    <w:pPr>
      <w:widowControl/>
      <w:suppressAutoHyphens w:val="0"/>
      <w:spacing w:after="240" w:line="480" w:lineRule="auto"/>
      <w:ind w:left="720" w:firstLine="360"/>
      <w:contextualSpacing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paragraph" w:customStyle="1" w:styleId="Standard">
    <w:name w:val="Standard"/>
    <w:uiPriority w:val="99"/>
    <w:rsid w:val="00180908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lang w:eastAsia="en-US"/>
    </w:rPr>
  </w:style>
  <w:style w:type="paragraph" w:styleId="Footer">
    <w:name w:val="footer"/>
    <w:basedOn w:val="Normal"/>
    <w:link w:val="FooterChar"/>
    <w:uiPriority w:val="99"/>
    <w:rsid w:val="008D72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286A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PageNumber">
    <w:name w:val="page number"/>
    <w:basedOn w:val="DefaultParagraphFont"/>
    <w:uiPriority w:val="99"/>
    <w:rsid w:val="008D7249"/>
    <w:rPr>
      <w:rFonts w:cs="Times New Roman"/>
    </w:rPr>
  </w:style>
  <w:style w:type="numbering" w:customStyle="1" w:styleId="WWNum4">
    <w:name w:val="WWNum4"/>
    <w:rsid w:val="00DA286A"/>
    <w:pPr>
      <w:numPr>
        <w:numId w:val="24"/>
      </w:numPr>
    </w:pPr>
  </w:style>
  <w:style w:type="numbering" w:customStyle="1" w:styleId="WWNum3">
    <w:name w:val="WWNum3"/>
    <w:rsid w:val="00DA286A"/>
    <w:pPr>
      <w:numPr>
        <w:numId w:val="23"/>
      </w:numPr>
    </w:pPr>
  </w:style>
  <w:style w:type="numbering" w:customStyle="1" w:styleId="WWNum9">
    <w:name w:val="WWNum9"/>
    <w:rsid w:val="00DA286A"/>
    <w:pPr>
      <w:numPr>
        <w:numId w:val="28"/>
      </w:numPr>
    </w:pPr>
  </w:style>
  <w:style w:type="numbering" w:customStyle="1" w:styleId="WWNum6">
    <w:name w:val="WWNum6"/>
    <w:rsid w:val="00DA286A"/>
    <w:pPr>
      <w:numPr>
        <w:numId w:val="25"/>
      </w:numPr>
    </w:pPr>
  </w:style>
  <w:style w:type="numbering" w:customStyle="1" w:styleId="WWNum8">
    <w:name w:val="WWNum8"/>
    <w:rsid w:val="00DA286A"/>
    <w:pPr>
      <w:numPr>
        <w:numId w:val="27"/>
      </w:numPr>
    </w:pPr>
  </w:style>
  <w:style w:type="numbering" w:customStyle="1" w:styleId="WWNum7">
    <w:name w:val="WWNum7"/>
    <w:rsid w:val="00DA286A"/>
    <w:pPr>
      <w:numPr>
        <w:numId w:val="26"/>
      </w:numPr>
    </w:pPr>
  </w:style>
  <w:style w:type="numbering" w:customStyle="1" w:styleId="WWNum10">
    <w:name w:val="WWNum10"/>
    <w:rsid w:val="00DA286A"/>
    <w:pPr>
      <w:numPr>
        <w:numId w:val="29"/>
      </w:numPr>
    </w:pPr>
  </w:style>
  <w:style w:type="numbering" w:customStyle="1" w:styleId="WWNum11">
    <w:name w:val="WWNum11"/>
    <w:rsid w:val="00DA286A"/>
    <w:pPr>
      <w:numPr>
        <w:numId w:val="3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72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lynarze.bipgminy.pl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365</TotalTime>
  <Pages>42</Pages>
  <Words>11024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</dc:title>
  <dc:subject/>
  <dc:creator>AR</dc:creator>
  <cp:keywords/>
  <dc:description/>
  <cp:lastModifiedBy>MarzenaT</cp:lastModifiedBy>
  <cp:revision>8</cp:revision>
  <cp:lastPrinted>2019-05-28T11:04:00Z</cp:lastPrinted>
  <dcterms:created xsi:type="dcterms:W3CDTF">2019-05-24T10:16:00Z</dcterms:created>
  <dcterms:modified xsi:type="dcterms:W3CDTF">2019-05-28T11:14:00Z</dcterms:modified>
</cp:coreProperties>
</file>