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343" w:rsidRPr="00C153E3" w:rsidRDefault="00E16343" w:rsidP="00E1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16343" w:rsidRPr="00C153E3" w:rsidRDefault="00E16343" w:rsidP="00E1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16343" w:rsidRPr="00114F54" w:rsidRDefault="00E16343" w:rsidP="00E1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 Sesji  w dniu 10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E16343" w:rsidRPr="005930B5" w:rsidRDefault="00E16343" w:rsidP="00E1634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16343" w:rsidRPr="00E16343" w:rsidRDefault="00E16343" w:rsidP="00E1634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E16343">
        <w:rPr>
          <w:rFonts w:ascii="Times New Roman" w:hAnsi="Times New Roman" w:cs="Times New Roman"/>
          <w:sz w:val="24"/>
          <w:szCs w:val="24"/>
          <w:lang w:val="pl-PL"/>
        </w:rPr>
        <w:t>Uchwała w sprawie  ustalenia ryczałtowej stawki opłaty za gospodarowanie odpadami komunalnymi za rok od domku   letniskowego lub innej nieruchomości wykorzystanej na cele rekreacyjno – wypoczynkowe</w:t>
      </w:r>
    </w:p>
    <w:p w:rsidR="00E16343" w:rsidRPr="005930B5" w:rsidRDefault="00E16343" w:rsidP="00E1634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16343" w:rsidTr="00306BC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16343" w:rsidTr="00306BC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16343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16343" w:rsidTr="00306BC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315FC6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15FC6" w:rsidRDefault="00315FC6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343" w:rsidRDefault="00E16343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16343" w:rsidRDefault="00E16343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16343" w:rsidRDefault="00E16343" w:rsidP="00E1634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16343" w:rsidRDefault="00315FC6" w:rsidP="00E1634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E16343" w:rsidRDefault="00E16343" w:rsidP="00E1634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16343" w:rsidRDefault="00E16343" w:rsidP="00E1634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E16343" w:rsidRDefault="00E16343" w:rsidP="00E16343">
      <w:pPr>
        <w:ind w:firstLine="0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16343"/>
    <w:rsid w:val="001B2335"/>
    <w:rsid w:val="002D3B54"/>
    <w:rsid w:val="00315FC6"/>
    <w:rsid w:val="00DD42A2"/>
    <w:rsid w:val="00E1634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343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163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2019-07-05T09:43:00Z</dcterms:created>
  <dcterms:modified xsi:type="dcterms:W3CDTF">2019-07-10T11:01:00Z</dcterms:modified>
</cp:coreProperties>
</file>