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4E5F" w:rsidRDefault="00364E5F" w:rsidP="00364E5F">
      <w:pPr>
        <w:pStyle w:val="Standard"/>
        <w:spacing w:after="0" w:line="240" w:lineRule="auto"/>
        <w:jc w:val="center"/>
        <w:rPr>
          <w:rFonts w:ascii="Times New Roman" w:hAnsi="Times New Roman" w:cs="Times New Roman"/>
          <w:sz w:val="28"/>
          <w:szCs w:val="28"/>
        </w:rPr>
      </w:pPr>
      <w:r>
        <w:rPr>
          <w:rFonts w:ascii="Times New Roman" w:hAnsi="Times New Roman" w:cs="Times New Roman"/>
          <w:sz w:val="28"/>
          <w:szCs w:val="28"/>
        </w:rPr>
        <w:t>U C H W A Ł A   Nr XI/75/2019</w:t>
      </w:r>
    </w:p>
    <w:p w:rsidR="00364E5F" w:rsidRDefault="00364E5F" w:rsidP="00364E5F">
      <w:pPr>
        <w:pStyle w:val="Standard"/>
        <w:spacing w:after="0" w:line="240" w:lineRule="auto"/>
        <w:jc w:val="center"/>
        <w:rPr>
          <w:rFonts w:ascii="Times New Roman" w:hAnsi="Times New Roman" w:cs="Times New Roman"/>
          <w:sz w:val="28"/>
          <w:szCs w:val="28"/>
        </w:rPr>
      </w:pPr>
      <w:r>
        <w:rPr>
          <w:rFonts w:ascii="Times New Roman" w:hAnsi="Times New Roman" w:cs="Times New Roman"/>
          <w:sz w:val="28"/>
          <w:szCs w:val="28"/>
        </w:rPr>
        <w:t>Rady Gminy Młynarze</w:t>
      </w:r>
    </w:p>
    <w:p w:rsidR="00364E5F" w:rsidRDefault="00364E5F" w:rsidP="00364E5F">
      <w:pPr>
        <w:pStyle w:val="Standard"/>
        <w:spacing w:after="0" w:line="240" w:lineRule="auto"/>
        <w:jc w:val="center"/>
        <w:rPr>
          <w:rFonts w:ascii="Times New Roman" w:hAnsi="Times New Roman" w:cs="Times New Roman"/>
          <w:sz w:val="28"/>
          <w:szCs w:val="28"/>
        </w:rPr>
      </w:pPr>
      <w:r>
        <w:rPr>
          <w:rFonts w:ascii="Times New Roman" w:hAnsi="Times New Roman" w:cs="Times New Roman"/>
          <w:sz w:val="28"/>
          <w:szCs w:val="28"/>
        </w:rPr>
        <w:t>z dnia 19 grudnia 2019 roku</w:t>
      </w:r>
    </w:p>
    <w:p w:rsidR="00364E5F" w:rsidRDefault="00364E5F" w:rsidP="00364E5F">
      <w:pPr>
        <w:pStyle w:val="Standard"/>
        <w:spacing w:after="0" w:line="240" w:lineRule="auto"/>
        <w:rPr>
          <w:rFonts w:ascii="Times New Roman" w:hAnsi="Times New Roman" w:cs="Times New Roman"/>
          <w:b/>
          <w:sz w:val="28"/>
          <w:szCs w:val="28"/>
        </w:rPr>
      </w:pPr>
    </w:p>
    <w:p w:rsidR="00364E5F" w:rsidRDefault="00364E5F" w:rsidP="00364E5F">
      <w:pPr>
        <w:pStyle w:val="Standard"/>
        <w:spacing w:after="0" w:line="240" w:lineRule="auto"/>
        <w:rPr>
          <w:rFonts w:ascii="Times New Roman" w:hAnsi="Times New Roman" w:cs="Times New Roman"/>
          <w:sz w:val="28"/>
          <w:szCs w:val="28"/>
        </w:rPr>
      </w:pPr>
      <w:r>
        <w:rPr>
          <w:rFonts w:ascii="Times New Roman" w:hAnsi="Times New Roman" w:cs="Times New Roman"/>
          <w:sz w:val="28"/>
          <w:szCs w:val="28"/>
        </w:rPr>
        <w:t xml:space="preserve">w sprawie uchwalenia Gminnego Programu Przeciwdziałania Narkomanii                          na 2020 </w:t>
      </w:r>
      <w:proofErr w:type="spellStart"/>
      <w:r>
        <w:rPr>
          <w:rFonts w:ascii="Times New Roman" w:hAnsi="Times New Roman" w:cs="Times New Roman"/>
          <w:sz w:val="28"/>
          <w:szCs w:val="28"/>
        </w:rPr>
        <w:t>r</w:t>
      </w:r>
      <w:proofErr w:type="spellEnd"/>
    </w:p>
    <w:p w:rsidR="00364E5F" w:rsidRDefault="00364E5F" w:rsidP="00364E5F">
      <w:pPr>
        <w:pStyle w:val="Standard"/>
        <w:spacing w:after="0" w:line="240" w:lineRule="auto"/>
        <w:rPr>
          <w:rFonts w:ascii="Times New Roman" w:hAnsi="Times New Roman" w:cs="Times New Roman"/>
          <w:sz w:val="28"/>
          <w:szCs w:val="28"/>
        </w:rPr>
      </w:pPr>
    </w:p>
    <w:p w:rsidR="00364E5F" w:rsidRDefault="00364E5F" w:rsidP="00364E5F">
      <w:pPr>
        <w:pStyle w:val="Standard"/>
        <w:spacing w:after="0" w:line="240" w:lineRule="auto"/>
        <w:rPr>
          <w:rFonts w:ascii="Times New Roman" w:hAnsi="Times New Roman" w:cs="Times New Roman"/>
          <w:sz w:val="28"/>
          <w:szCs w:val="28"/>
        </w:rPr>
      </w:pPr>
      <w:r>
        <w:rPr>
          <w:rFonts w:ascii="Times New Roman" w:hAnsi="Times New Roman" w:cs="Times New Roman"/>
          <w:sz w:val="28"/>
          <w:szCs w:val="28"/>
        </w:rPr>
        <w:tab/>
        <w:t xml:space="preserve">Na podstawie art.  10 ust. 3 ustawy z dnia 29 lipca 2005 roku                                             o przeciwdziałaniu narkomanii (Dz. U. z 2019 </w:t>
      </w:r>
      <w:proofErr w:type="spellStart"/>
      <w:r>
        <w:rPr>
          <w:rFonts w:ascii="Times New Roman" w:hAnsi="Times New Roman" w:cs="Times New Roman"/>
          <w:sz w:val="28"/>
          <w:szCs w:val="28"/>
        </w:rPr>
        <w:t>r</w:t>
      </w:r>
      <w:proofErr w:type="spellEnd"/>
      <w:r>
        <w:rPr>
          <w:rFonts w:ascii="Times New Roman" w:hAnsi="Times New Roman" w:cs="Times New Roman"/>
          <w:sz w:val="28"/>
          <w:szCs w:val="28"/>
        </w:rPr>
        <w:t xml:space="preserve">, poz. 852 z </w:t>
      </w:r>
      <w:proofErr w:type="spellStart"/>
      <w:r>
        <w:rPr>
          <w:rFonts w:ascii="Times New Roman" w:hAnsi="Times New Roman" w:cs="Times New Roman"/>
          <w:sz w:val="28"/>
          <w:szCs w:val="28"/>
        </w:rPr>
        <w:t>późn</w:t>
      </w:r>
      <w:proofErr w:type="spellEnd"/>
      <w:r>
        <w:rPr>
          <w:rFonts w:ascii="Times New Roman" w:hAnsi="Times New Roman" w:cs="Times New Roman"/>
          <w:sz w:val="28"/>
          <w:szCs w:val="28"/>
        </w:rPr>
        <w:t>. zm. )                    uchwala się co następuje:</w:t>
      </w:r>
    </w:p>
    <w:p w:rsidR="00364E5F" w:rsidRDefault="00364E5F" w:rsidP="00364E5F">
      <w:pPr>
        <w:pStyle w:val="Standard"/>
        <w:spacing w:after="0" w:line="240" w:lineRule="auto"/>
        <w:rPr>
          <w:rFonts w:ascii="Times New Roman" w:hAnsi="Times New Roman" w:cs="Times New Roman"/>
          <w:sz w:val="28"/>
          <w:szCs w:val="28"/>
        </w:rPr>
      </w:pPr>
    </w:p>
    <w:p w:rsidR="00364E5F" w:rsidRDefault="00364E5F" w:rsidP="00364E5F">
      <w:pPr>
        <w:pStyle w:val="Standard"/>
        <w:spacing w:after="0" w:line="240" w:lineRule="auto"/>
        <w:jc w:val="center"/>
        <w:rPr>
          <w:rFonts w:ascii="Times New Roman" w:hAnsi="Times New Roman" w:cs="Times New Roman"/>
          <w:sz w:val="28"/>
          <w:szCs w:val="28"/>
        </w:rPr>
      </w:pPr>
      <w:r>
        <w:rPr>
          <w:rFonts w:ascii="Times New Roman" w:hAnsi="Times New Roman" w:cs="Times New Roman"/>
          <w:sz w:val="28"/>
          <w:szCs w:val="28"/>
        </w:rPr>
        <w:t>§  1.</w:t>
      </w:r>
    </w:p>
    <w:p w:rsidR="00364E5F" w:rsidRDefault="00364E5F" w:rsidP="00364E5F">
      <w:pPr>
        <w:pStyle w:val="Standard"/>
        <w:spacing w:after="0" w:line="240" w:lineRule="auto"/>
        <w:rPr>
          <w:rFonts w:ascii="Times New Roman" w:hAnsi="Times New Roman" w:cs="Times New Roman"/>
          <w:sz w:val="28"/>
          <w:szCs w:val="28"/>
        </w:rPr>
      </w:pPr>
    </w:p>
    <w:p w:rsidR="00364E5F" w:rsidRDefault="00364E5F" w:rsidP="00364E5F">
      <w:pPr>
        <w:pStyle w:val="Standard"/>
        <w:spacing w:after="0" w:line="240" w:lineRule="auto"/>
        <w:rPr>
          <w:rFonts w:ascii="Times New Roman" w:hAnsi="Times New Roman" w:cs="Times New Roman"/>
          <w:sz w:val="28"/>
          <w:szCs w:val="28"/>
        </w:rPr>
      </w:pPr>
      <w:r>
        <w:rPr>
          <w:rFonts w:ascii="Times New Roman" w:hAnsi="Times New Roman" w:cs="Times New Roman"/>
          <w:sz w:val="28"/>
          <w:szCs w:val="28"/>
        </w:rPr>
        <w:t>Uchwala się Gminny Program Przeciwdziałania Narkomanii na 2020  rok stanowiący załącznik  do Uchwały.</w:t>
      </w:r>
    </w:p>
    <w:p w:rsidR="00364E5F" w:rsidRDefault="00364E5F" w:rsidP="00364E5F">
      <w:pPr>
        <w:pStyle w:val="Standard"/>
        <w:spacing w:after="0" w:line="240" w:lineRule="auto"/>
        <w:rPr>
          <w:rFonts w:ascii="Times New Roman" w:hAnsi="Times New Roman" w:cs="Times New Roman"/>
          <w:sz w:val="28"/>
          <w:szCs w:val="28"/>
        </w:rPr>
      </w:pPr>
    </w:p>
    <w:p w:rsidR="00364E5F" w:rsidRDefault="00364E5F" w:rsidP="00364E5F">
      <w:pPr>
        <w:pStyle w:val="Standard"/>
        <w:spacing w:after="0" w:line="240" w:lineRule="auto"/>
        <w:jc w:val="center"/>
        <w:rPr>
          <w:rFonts w:ascii="Times New Roman" w:hAnsi="Times New Roman" w:cs="Times New Roman"/>
          <w:sz w:val="28"/>
          <w:szCs w:val="28"/>
        </w:rPr>
      </w:pPr>
      <w:r>
        <w:rPr>
          <w:rFonts w:ascii="Times New Roman" w:hAnsi="Times New Roman" w:cs="Times New Roman"/>
          <w:sz w:val="28"/>
          <w:szCs w:val="28"/>
        </w:rPr>
        <w:t>§  2.</w:t>
      </w:r>
    </w:p>
    <w:p w:rsidR="00364E5F" w:rsidRDefault="00364E5F" w:rsidP="00364E5F">
      <w:pPr>
        <w:pStyle w:val="Standard"/>
        <w:spacing w:after="0" w:line="240" w:lineRule="auto"/>
        <w:rPr>
          <w:rFonts w:ascii="Times New Roman" w:hAnsi="Times New Roman" w:cs="Times New Roman"/>
          <w:sz w:val="28"/>
          <w:szCs w:val="28"/>
        </w:rPr>
      </w:pPr>
    </w:p>
    <w:p w:rsidR="00364E5F" w:rsidRDefault="00364E5F" w:rsidP="00364E5F">
      <w:pPr>
        <w:pStyle w:val="Standard"/>
        <w:spacing w:after="0" w:line="240" w:lineRule="auto"/>
        <w:jc w:val="both"/>
        <w:rPr>
          <w:rFonts w:ascii="Times New Roman" w:hAnsi="Times New Roman" w:cs="Times New Roman"/>
          <w:sz w:val="28"/>
          <w:szCs w:val="28"/>
        </w:rPr>
      </w:pPr>
      <w:r>
        <w:rPr>
          <w:rFonts w:ascii="Times New Roman" w:hAnsi="Times New Roman" w:cs="Times New Roman"/>
          <w:sz w:val="28"/>
          <w:szCs w:val="28"/>
        </w:rPr>
        <w:t>Traci moc uchwała Nr III/18/2018  Rady Gminy Młynarze z dnia                              28 grudnia 2018  roku    w sprawie uchwalenia Gminnego Programu  Przeciwdziałania Narkomanii na 2019 rok.</w:t>
      </w:r>
    </w:p>
    <w:p w:rsidR="00364E5F" w:rsidRDefault="00364E5F" w:rsidP="00364E5F">
      <w:pPr>
        <w:pStyle w:val="Standard"/>
        <w:spacing w:after="0" w:line="240" w:lineRule="auto"/>
        <w:rPr>
          <w:rFonts w:ascii="Times New Roman" w:hAnsi="Times New Roman" w:cs="Times New Roman"/>
          <w:sz w:val="28"/>
          <w:szCs w:val="28"/>
        </w:rPr>
      </w:pPr>
    </w:p>
    <w:p w:rsidR="00364E5F" w:rsidRDefault="00364E5F" w:rsidP="00364E5F">
      <w:pPr>
        <w:pStyle w:val="Standard"/>
        <w:spacing w:after="0" w:line="240" w:lineRule="auto"/>
        <w:jc w:val="center"/>
        <w:rPr>
          <w:rFonts w:ascii="Times New Roman" w:hAnsi="Times New Roman" w:cs="Times New Roman"/>
          <w:sz w:val="28"/>
          <w:szCs w:val="28"/>
        </w:rPr>
      </w:pPr>
      <w:r>
        <w:rPr>
          <w:rFonts w:ascii="Times New Roman" w:hAnsi="Times New Roman" w:cs="Times New Roman"/>
          <w:sz w:val="28"/>
          <w:szCs w:val="28"/>
        </w:rPr>
        <w:t>§  3.</w:t>
      </w:r>
    </w:p>
    <w:p w:rsidR="00364E5F" w:rsidRDefault="00364E5F" w:rsidP="00364E5F">
      <w:pPr>
        <w:pStyle w:val="Standard"/>
        <w:spacing w:after="0" w:line="240" w:lineRule="auto"/>
        <w:rPr>
          <w:rFonts w:ascii="Times New Roman" w:hAnsi="Times New Roman" w:cs="Times New Roman"/>
          <w:sz w:val="28"/>
          <w:szCs w:val="28"/>
        </w:rPr>
      </w:pPr>
    </w:p>
    <w:p w:rsidR="00364E5F" w:rsidRDefault="00364E5F" w:rsidP="00364E5F">
      <w:pPr>
        <w:pStyle w:val="Standard"/>
        <w:spacing w:after="0" w:line="240" w:lineRule="auto"/>
        <w:outlineLvl w:val="0"/>
        <w:rPr>
          <w:rFonts w:ascii="Times New Roman" w:hAnsi="Times New Roman" w:cs="Times New Roman"/>
          <w:sz w:val="28"/>
          <w:szCs w:val="28"/>
        </w:rPr>
      </w:pPr>
      <w:r>
        <w:rPr>
          <w:rFonts w:ascii="Times New Roman" w:hAnsi="Times New Roman" w:cs="Times New Roman"/>
          <w:sz w:val="28"/>
          <w:szCs w:val="28"/>
        </w:rPr>
        <w:t>Wykonanie Uchwały powierza się Wójtowi Gminy Młynarze.</w:t>
      </w:r>
    </w:p>
    <w:p w:rsidR="00364E5F" w:rsidRDefault="00364E5F" w:rsidP="00364E5F">
      <w:pPr>
        <w:pStyle w:val="Standard"/>
        <w:spacing w:after="0" w:line="240" w:lineRule="auto"/>
        <w:rPr>
          <w:rFonts w:ascii="Times New Roman" w:hAnsi="Times New Roman" w:cs="Times New Roman"/>
          <w:sz w:val="28"/>
          <w:szCs w:val="28"/>
        </w:rPr>
      </w:pPr>
    </w:p>
    <w:p w:rsidR="00364E5F" w:rsidRDefault="00364E5F" w:rsidP="00364E5F">
      <w:pPr>
        <w:pStyle w:val="Standard"/>
        <w:spacing w:after="0" w:line="240" w:lineRule="auto"/>
        <w:jc w:val="center"/>
        <w:rPr>
          <w:rFonts w:ascii="Times New Roman" w:hAnsi="Times New Roman" w:cs="Times New Roman"/>
          <w:sz w:val="28"/>
          <w:szCs w:val="28"/>
        </w:rPr>
      </w:pPr>
      <w:r>
        <w:rPr>
          <w:rFonts w:ascii="Times New Roman" w:hAnsi="Times New Roman" w:cs="Times New Roman"/>
          <w:sz w:val="28"/>
          <w:szCs w:val="28"/>
        </w:rPr>
        <w:t>§  4.</w:t>
      </w:r>
    </w:p>
    <w:p w:rsidR="00364E5F" w:rsidRDefault="00364E5F" w:rsidP="00364E5F">
      <w:pPr>
        <w:pStyle w:val="Standard"/>
        <w:spacing w:after="0" w:line="240" w:lineRule="auto"/>
        <w:rPr>
          <w:rFonts w:ascii="Times New Roman" w:hAnsi="Times New Roman" w:cs="Times New Roman"/>
          <w:sz w:val="28"/>
          <w:szCs w:val="28"/>
        </w:rPr>
      </w:pPr>
    </w:p>
    <w:p w:rsidR="00364E5F" w:rsidRDefault="00364E5F" w:rsidP="00364E5F">
      <w:pPr>
        <w:pStyle w:val="Standard"/>
        <w:spacing w:after="0" w:line="240" w:lineRule="auto"/>
        <w:outlineLvl w:val="0"/>
        <w:rPr>
          <w:rFonts w:ascii="Times New Roman" w:hAnsi="Times New Roman" w:cs="Times New Roman"/>
          <w:sz w:val="28"/>
          <w:szCs w:val="28"/>
        </w:rPr>
      </w:pPr>
      <w:r>
        <w:rPr>
          <w:rFonts w:ascii="Times New Roman" w:hAnsi="Times New Roman" w:cs="Times New Roman"/>
          <w:sz w:val="28"/>
          <w:szCs w:val="28"/>
        </w:rPr>
        <w:t>Uchwała wchodzi w życie z dniem podjęcia.</w:t>
      </w:r>
    </w:p>
    <w:p w:rsidR="00364E5F" w:rsidRDefault="00364E5F" w:rsidP="00364E5F">
      <w:pPr>
        <w:pStyle w:val="Standard"/>
        <w:spacing w:after="0" w:line="240" w:lineRule="auto"/>
        <w:rPr>
          <w:rFonts w:ascii="Times New Roman" w:hAnsi="Times New Roman" w:cs="Times New Roman"/>
          <w:sz w:val="28"/>
          <w:szCs w:val="28"/>
        </w:rPr>
      </w:pPr>
    </w:p>
    <w:p w:rsidR="00364E5F" w:rsidRDefault="00364E5F" w:rsidP="00364E5F">
      <w:pPr>
        <w:pStyle w:val="Standard"/>
        <w:spacing w:after="0" w:line="240" w:lineRule="auto"/>
        <w:rPr>
          <w:rFonts w:ascii="Times New Roman" w:hAnsi="Times New Roman" w:cs="Times New Roman"/>
          <w:sz w:val="28"/>
          <w:szCs w:val="28"/>
        </w:rPr>
      </w:pPr>
    </w:p>
    <w:p w:rsidR="00364E5F" w:rsidRDefault="00364E5F" w:rsidP="00364E5F">
      <w:pPr>
        <w:pStyle w:val="Standard"/>
        <w:spacing w:after="0" w:line="240" w:lineRule="auto"/>
        <w:rPr>
          <w:rFonts w:ascii="Times New Roman" w:hAnsi="Times New Roman" w:cs="Times New Roman"/>
          <w:sz w:val="28"/>
          <w:szCs w:val="28"/>
        </w:rPr>
      </w:pPr>
    </w:p>
    <w:p w:rsidR="00364E5F" w:rsidRDefault="00364E5F" w:rsidP="00364E5F">
      <w:pPr>
        <w:pStyle w:val="Standard"/>
        <w:spacing w:after="0" w:line="240"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PRZEWODNICZĄCY</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Rady Gminy</w:t>
      </w:r>
    </w:p>
    <w:p w:rsidR="00364E5F" w:rsidRDefault="00364E5F" w:rsidP="00364E5F">
      <w:pPr>
        <w:pStyle w:val="Standard"/>
        <w:spacing w:after="0" w:line="240"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Łukasz Suski</w:t>
      </w:r>
    </w:p>
    <w:p w:rsidR="00364E5F" w:rsidRDefault="00364E5F" w:rsidP="00364E5F">
      <w:pPr>
        <w:pStyle w:val="Standard"/>
        <w:spacing w:after="0" w:line="240" w:lineRule="auto"/>
        <w:rPr>
          <w:rFonts w:ascii="Times New Roman" w:hAnsi="Times New Roman" w:cs="Times New Roman"/>
          <w:sz w:val="28"/>
          <w:szCs w:val="28"/>
        </w:rPr>
      </w:pPr>
    </w:p>
    <w:p w:rsidR="00364E5F" w:rsidRDefault="00364E5F" w:rsidP="00364E5F">
      <w:pPr>
        <w:pStyle w:val="Standard"/>
        <w:spacing w:after="0" w:line="240" w:lineRule="auto"/>
        <w:rPr>
          <w:rFonts w:ascii="Times New Roman" w:hAnsi="Times New Roman" w:cs="Times New Roman"/>
          <w:sz w:val="28"/>
          <w:szCs w:val="28"/>
        </w:rPr>
      </w:pPr>
    </w:p>
    <w:p w:rsidR="001B2335" w:rsidRDefault="001B2335"/>
    <w:p w:rsidR="00442423" w:rsidRDefault="00442423"/>
    <w:p w:rsidR="00442423" w:rsidRDefault="00442423"/>
    <w:p w:rsidR="00442423" w:rsidRDefault="00442423" w:rsidP="00442423">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Załącznik                                                                                           </w:t>
      </w:r>
    </w:p>
    <w:p w:rsidR="00442423" w:rsidRDefault="00442423" w:rsidP="00442423">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 Uchwały Nr XI/75/2019</w:t>
      </w:r>
    </w:p>
    <w:p w:rsidR="00442423" w:rsidRDefault="00442423" w:rsidP="00442423">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 xml:space="preserve">                                                                                         Rady Gminy Młynarze</w:t>
      </w:r>
    </w:p>
    <w:p w:rsidR="00442423" w:rsidRDefault="00442423" w:rsidP="00442423">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 xml:space="preserve">                                                                                         z dnia 19 grudnia 2019 roku</w:t>
      </w:r>
    </w:p>
    <w:p w:rsidR="00442423" w:rsidRDefault="00442423" w:rsidP="00442423">
      <w:pPr>
        <w:pStyle w:val="Standard"/>
        <w:spacing w:after="0" w:line="240" w:lineRule="auto"/>
        <w:jc w:val="center"/>
        <w:rPr>
          <w:rFonts w:ascii="Times New Roman" w:hAnsi="Times New Roman" w:cs="Times New Roman"/>
          <w:sz w:val="24"/>
          <w:szCs w:val="24"/>
        </w:rPr>
      </w:pPr>
    </w:p>
    <w:p w:rsidR="00442423" w:rsidRDefault="00442423" w:rsidP="00442423">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Gminny Program</w:t>
      </w:r>
    </w:p>
    <w:p w:rsidR="00442423" w:rsidRDefault="00442423" w:rsidP="00442423">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Przeciwdziałania Narkomanii</w:t>
      </w:r>
    </w:p>
    <w:p w:rsidR="00442423" w:rsidRDefault="00442423" w:rsidP="00442423">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na 2020 rok</w:t>
      </w:r>
    </w:p>
    <w:p w:rsidR="00442423" w:rsidRDefault="00442423" w:rsidP="00442423">
      <w:pPr>
        <w:pStyle w:val="Standard"/>
        <w:spacing w:after="0" w:line="240" w:lineRule="auto"/>
        <w:jc w:val="center"/>
        <w:rPr>
          <w:rFonts w:ascii="Times New Roman" w:hAnsi="Times New Roman" w:cs="Times New Roman"/>
          <w:sz w:val="24"/>
          <w:szCs w:val="24"/>
        </w:rPr>
      </w:pPr>
    </w:p>
    <w:p w:rsidR="00442423" w:rsidRDefault="00442423" w:rsidP="00442423">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WPROWADZENIE</w:t>
      </w:r>
    </w:p>
    <w:p w:rsidR="00442423" w:rsidRDefault="00442423" w:rsidP="00442423">
      <w:pPr>
        <w:pStyle w:val="Default"/>
        <w:ind w:firstLine="709"/>
      </w:pPr>
    </w:p>
    <w:p w:rsidR="00442423" w:rsidRDefault="00442423" w:rsidP="00442423">
      <w:pPr>
        <w:pStyle w:val="Default"/>
        <w:jc w:val="both"/>
        <w:rPr>
          <w:rFonts w:eastAsia="Times New Roman"/>
        </w:rPr>
      </w:pPr>
      <w:r>
        <w:rPr>
          <w:rFonts w:eastAsia="Times New Roman"/>
        </w:rPr>
        <w:tab/>
        <w:t xml:space="preserve">Patologie społeczne, a wśród nich kwestia narkomanii są problemem, który w obecnych czasach i przy obecnej kulturze jest coraz bardziej widoczny. Coraz większy stres, potrzeba samorealizacji, szybki i nerwowy tryb życia związany z wymagania stawianymi prze okoliczności i środowisko życia sprawiają, że problem narkomanii dostrzegany jest w nowych grupach społecznych. </w:t>
      </w:r>
      <w:r>
        <w:rPr>
          <w:rFonts w:eastAsia="Times New Roman"/>
        </w:rPr>
        <w:tab/>
      </w:r>
    </w:p>
    <w:p w:rsidR="00442423" w:rsidRDefault="00442423" w:rsidP="00442423">
      <w:pPr>
        <w:pStyle w:val="Default"/>
        <w:jc w:val="both"/>
        <w:rPr>
          <w:rFonts w:eastAsia="Times New Roman"/>
        </w:rPr>
      </w:pPr>
      <w:r>
        <w:rPr>
          <w:rFonts w:eastAsia="Times New Roman"/>
        </w:rPr>
        <w:t>Narkomania to stałe lub okresowe używanie w celach innych niż medyczne środków odurzających lub substancji psychotropowych albo środków zastępczych, w wyniku czego może powstać lub powstało uzależnienie. Narkomania jest zwykle wynikiem wielorakiego zażywania środka uzależniającego, jedynie wyjątkowo, np. przy zażyciu kokainy czy heroiny, rozwija się po jednorazowej dawce.</w:t>
      </w:r>
    </w:p>
    <w:p w:rsidR="00442423" w:rsidRDefault="00442423" w:rsidP="00442423">
      <w:pPr>
        <w:pStyle w:val="Default"/>
        <w:jc w:val="both"/>
        <w:rPr>
          <w:rFonts w:eastAsia="Times New Roman"/>
        </w:rPr>
      </w:pPr>
      <w:r>
        <w:rPr>
          <w:rFonts w:eastAsia="Times New Roman"/>
        </w:rPr>
        <w:t xml:space="preserve">Narkomania od lat stanowi problem o zasięgu globalnym. Ogranicza rozwój gospodarczy krajów biednych, angażuje nieproporcjonalnie duże nakłady finansowe związane z przeciwdziałaniem narkomanii w krajach najbogatszych. Niesie za sobą poważne ryzyko dla zdrowia publicznego, szczególnie w kontekście chorób zakaźnych tj., zakażenia wirusem żółtaczki typu B i C, infekcji przenoszonych drogą płciową, gruźlicy. Narkomania wiąże się z problemami społecznymi takimi jak: ubóstwo, bezrobocie, prostytucja, przemoc, przestępczość, bezdomność oraz inne uzależnienia.  </w:t>
      </w:r>
    </w:p>
    <w:p w:rsidR="00442423" w:rsidRDefault="00442423" w:rsidP="00442423">
      <w:pPr>
        <w:pStyle w:val="Standard"/>
        <w:spacing w:after="0" w:line="240" w:lineRule="auto"/>
        <w:jc w:val="both"/>
      </w:pPr>
      <w:r>
        <w:rPr>
          <w:rFonts w:ascii="Times New Roman" w:hAnsi="Times New Roman" w:cs="Times New Roman"/>
          <w:sz w:val="24"/>
          <w:szCs w:val="24"/>
        </w:rPr>
        <w:tab/>
        <w:t>Ustawa z dnia 29 lipca 2005 r. o przeciwdziałaniu narkomanii</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Dz.U</w:t>
      </w:r>
      <w:proofErr w:type="spellEnd"/>
      <w:r>
        <w:rPr>
          <w:rFonts w:ascii="Times New Roman" w:hAnsi="Times New Roman" w:cs="Times New Roman"/>
          <w:sz w:val="24"/>
          <w:szCs w:val="24"/>
        </w:rPr>
        <w:t xml:space="preserve"> z 2019 r., poz. 852 z </w:t>
      </w:r>
      <w:proofErr w:type="spellStart"/>
      <w:r>
        <w:rPr>
          <w:rFonts w:ascii="Times New Roman" w:hAnsi="Times New Roman" w:cs="Times New Roman"/>
          <w:sz w:val="24"/>
          <w:szCs w:val="24"/>
        </w:rPr>
        <w:t>późn</w:t>
      </w:r>
      <w:proofErr w:type="spellEnd"/>
      <w:r>
        <w:rPr>
          <w:rFonts w:ascii="Times New Roman" w:hAnsi="Times New Roman" w:cs="Times New Roman"/>
          <w:sz w:val="24"/>
          <w:szCs w:val="24"/>
        </w:rPr>
        <w:t>. zm.) umożliwia realizację zarówno działań profilaktycznych jak i zaradczych na szczeblu gminnym. Ustawodawca wskazał zadania, jakie mają być realizowane, formę prawną w postaci Gminnego Programu Przeciwdziałania Narkomanii – zwanego dalej „Programem” jak i środki na realizację tych zadań. Zgodnie z zapisem ustawowym Gminny Program Przeciwdziałania Narkomanii bierze pod uwagę cele operacyjne dotyczące przeciwdziałania narkomanii, określone w Narodowym Programie Zdrowia.</w:t>
      </w:r>
    </w:p>
    <w:p w:rsidR="00442423" w:rsidRDefault="00442423" w:rsidP="00442423">
      <w:pPr>
        <w:pStyle w:val="Standard"/>
        <w:spacing w:after="0" w:line="240" w:lineRule="auto"/>
        <w:jc w:val="both"/>
        <w:rPr>
          <w:rFonts w:ascii="Times New Roman" w:hAnsi="Times New Roman" w:cs="Times New Roman"/>
          <w:sz w:val="24"/>
          <w:szCs w:val="24"/>
        </w:rPr>
      </w:pPr>
      <w:r>
        <w:rPr>
          <w:rFonts w:ascii="Times New Roman" w:hAnsi="Times New Roman" w:cs="Times New Roman"/>
          <w:sz w:val="24"/>
          <w:szCs w:val="24"/>
        </w:rPr>
        <w:tab/>
        <w:t>Gminny Program Przeciwdziałania Narkomanii  na 2020 rok, zwany dalej „Programem”  w treści nie odbieg od Programu z 2019 roku. Jest kontynuacją wielu działań w tym zakresie realizowanych od kilku lat na terenie gminy. Jest powiązany z Gminnym Programem Profilaktyki i Rozwiązywania Problemów Alkoholowych ze względu na specyfikę zagadnień  i wspólne źródło finansowania.</w:t>
      </w:r>
    </w:p>
    <w:p w:rsidR="00442423" w:rsidRDefault="00442423" w:rsidP="00442423">
      <w:pPr>
        <w:pStyle w:val="Standard"/>
        <w:spacing w:after="0" w:line="240" w:lineRule="auto"/>
        <w:jc w:val="both"/>
        <w:rPr>
          <w:rFonts w:ascii="Times New Roman" w:hAnsi="Times New Roman" w:cs="Times New Roman"/>
          <w:sz w:val="24"/>
          <w:szCs w:val="24"/>
        </w:rPr>
      </w:pPr>
    </w:p>
    <w:p w:rsidR="00442423" w:rsidRDefault="00442423" w:rsidP="00442423">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ROZDZIAŁ I</w:t>
      </w:r>
    </w:p>
    <w:p w:rsidR="00442423" w:rsidRDefault="00442423" w:rsidP="00442423">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Diagnoza problemów</w:t>
      </w:r>
    </w:p>
    <w:p w:rsidR="00442423" w:rsidRDefault="00442423" w:rsidP="00442423">
      <w:pPr>
        <w:pStyle w:val="Standard"/>
        <w:spacing w:after="0" w:line="240" w:lineRule="auto"/>
        <w:rPr>
          <w:rFonts w:ascii="Times New Roman" w:hAnsi="Times New Roman" w:cs="Times New Roman"/>
          <w:b/>
          <w:bCs/>
          <w:sz w:val="24"/>
          <w:szCs w:val="24"/>
        </w:rPr>
      </w:pPr>
    </w:p>
    <w:p w:rsidR="00442423" w:rsidRDefault="00442423" w:rsidP="00442423">
      <w:pPr>
        <w:pStyle w:val="Standard"/>
        <w:spacing w:after="0" w:line="240" w:lineRule="auto"/>
        <w:ind w:firstLine="708"/>
        <w:jc w:val="both"/>
      </w:pPr>
      <w:r>
        <w:rPr>
          <w:rFonts w:ascii="Times New Roman" w:hAnsi="Times New Roman" w:cs="Times New Roman"/>
          <w:bCs/>
          <w:iCs/>
          <w:sz w:val="24"/>
          <w:szCs w:val="24"/>
        </w:rPr>
        <w:t>Narkomania</w:t>
      </w:r>
      <w:r>
        <w:rPr>
          <w:rFonts w:ascii="Times New Roman" w:hAnsi="Times New Roman" w:cs="Times New Roman"/>
          <w:b/>
          <w:bCs/>
          <w:iCs/>
          <w:sz w:val="24"/>
          <w:szCs w:val="24"/>
        </w:rPr>
        <w:t xml:space="preserve"> </w:t>
      </w:r>
      <w:r>
        <w:rPr>
          <w:rFonts w:ascii="Times New Roman" w:hAnsi="Times New Roman" w:cs="Times New Roman"/>
          <w:sz w:val="24"/>
          <w:szCs w:val="24"/>
        </w:rPr>
        <w:t>jest zjawiskiem ogólnoświatowym, jednym z najbardziej bolesnych rodzajów uzależnień. Powstaje na podłożu przeobrażeń zachodzących we współczesnym cywilizowanym świecie i staje się poważnym problemem społecznym. Jest niepokojącym przejawem dojrzewania psychospołecznego, a zwłaszcza emocjonalnego ludzi. Narkomania, czyli uzależnienie od substancji psychoaktywnych to choroba, która zagraża coraz to większej liczbie Polaków.</w:t>
      </w:r>
    </w:p>
    <w:p w:rsidR="00442423" w:rsidRDefault="00442423" w:rsidP="00442423">
      <w:pPr>
        <w:pStyle w:val="Standard"/>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W 2019 roku na zlecenie Urzędu Gminy w Młynarzach Centrum Rozwiązywania Problemów Społecznych w Warszawie przeprowadziło „Diagnozę lokalnych zagrożeń społecznych” w gminie Młynarze. Diagnoza miała na celu ukazanie skali problemów związanych z uzależnieniami. Badania zostały przeprowadzone wśród reprezentacyjnej grupy dorosłych mieszkańców Gminy, właścicieli i sprzedawców punktów sprzedaży napojów alkoholowych i wyrobów tytoniowych oraz wśród uczniów szkoły podstawowej.</w:t>
      </w:r>
    </w:p>
    <w:p w:rsidR="00442423" w:rsidRDefault="00442423" w:rsidP="00442423">
      <w:pPr>
        <w:pStyle w:val="Standard"/>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Problem zażywania narkotyków i dopalaczy wśród badanych mieszkańców gminy Młynarze jest niewielki. Zdecydowana większość badanych przyznaje się, że nie ma w bliskim otoczeniu osób zażywających substancje odurzające. Zdecydowana większość respondentów nie wie, gdzie można nabyć środki odurzające. Badani respondenci na terenie gminy Młynarze oceniają swój poziom wiedzy na temat uzależnień od substancji psychoaktywnych najczęściej jako średni lub niski. Większość (68%) mieszkańców uważa, że nie istnieją substancje psychoaktywne, które nie uzależniają. Dane uzyskane z diagnozy wykorzystano do pracowania celu programu.</w:t>
      </w:r>
    </w:p>
    <w:p w:rsidR="00442423" w:rsidRDefault="00442423" w:rsidP="00442423">
      <w:pPr>
        <w:pStyle w:val="Standard"/>
        <w:spacing w:after="0" w:line="240" w:lineRule="auto"/>
        <w:jc w:val="both"/>
        <w:rPr>
          <w:rFonts w:ascii="Times New Roman" w:eastAsia="Arial" w:hAnsi="Times New Roman" w:cs="Times New Roman"/>
          <w:sz w:val="24"/>
          <w:szCs w:val="24"/>
        </w:rPr>
      </w:pPr>
      <w:r>
        <w:rPr>
          <w:rFonts w:ascii="Times New Roman" w:eastAsia="Arial" w:hAnsi="Times New Roman" w:cs="Times New Roman"/>
          <w:sz w:val="24"/>
          <w:szCs w:val="24"/>
        </w:rPr>
        <w:tab/>
        <w:t>Z dostępnych danych uzyskanych od podmiotów realizujących na terenie gminy Młynarze działania w zakresie przeciwdziałania narkomanii wynika, iż:</w:t>
      </w:r>
    </w:p>
    <w:p w:rsidR="00442423" w:rsidRDefault="00442423" w:rsidP="00442423">
      <w:pPr>
        <w:pStyle w:val="Standard"/>
        <w:spacing w:after="0" w:line="240" w:lineRule="auto"/>
        <w:jc w:val="both"/>
        <w:rPr>
          <w:rFonts w:ascii="Times New Roman" w:eastAsia="Arial" w:hAnsi="Times New Roman" w:cs="Times New Roman"/>
          <w:sz w:val="24"/>
          <w:szCs w:val="24"/>
        </w:rPr>
      </w:pPr>
      <w:r>
        <w:rPr>
          <w:rFonts w:ascii="Times New Roman" w:eastAsia="Arial" w:hAnsi="Times New Roman" w:cs="Times New Roman"/>
          <w:sz w:val="24"/>
          <w:szCs w:val="24"/>
        </w:rPr>
        <w:t>Do Gminnego Ośrodka Pomocy Społecznej w Młynarzach jak również do Gminnej Komisji ds. Profilaktyki i Rozwiązywania Problemów Alkoholowych nie wpłynął żaden wniosek o podjęcie interwencji w sprawie osoby uzależnionej od środków psychoaktywnych w latach 2012-2018.</w:t>
      </w:r>
    </w:p>
    <w:p w:rsidR="00442423" w:rsidRDefault="00442423" w:rsidP="00442423">
      <w:pPr>
        <w:pStyle w:val="Standard"/>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Najnowsze wyniki badania ESPAD na młodzieży szkolnej z 2015 roku pokazują, że gimnazjaliści z Województwa Mazowieckiego przodują w rozpowszechnieniu używaniu niemal wszystkich substancji psychoaktywnych innych niż alkohol lub tytoniu za wyjątkiem marihuany i haszyszu oraz leków uspokajających i nasennych przyjmowanych bez przepisu lekarza. Uczniowie mazowieckich szkół </w:t>
      </w:r>
      <w:proofErr w:type="spellStart"/>
      <w:r>
        <w:rPr>
          <w:rFonts w:ascii="Times New Roman" w:hAnsi="Times New Roman" w:cs="Times New Roman"/>
          <w:sz w:val="24"/>
          <w:szCs w:val="24"/>
        </w:rPr>
        <w:t>ponadgimnazjalnych</w:t>
      </w:r>
      <w:proofErr w:type="spellEnd"/>
      <w:r>
        <w:rPr>
          <w:rFonts w:ascii="Times New Roman" w:hAnsi="Times New Roman" w:cs="Times New Roman"/>
          <w:sz w:val="24"/>
          <w:szCs w:val="24"/>
        </w:rPr>
        <w:t xml:space="preserve"> natomiast zajmują pierwsze miejsce pod względem rozpowszechniania używania takich substancji jak </w:t>
      </w:r>
      <w:proofErr w:type="spellStart"/>
      <w:r>
        <w:rPr>
          <w:rFonts w:ascii="Times New Roman" w:hAnsi="Times New Roman" w:cs="Times New Roman"/>
          <w:sz w:val="24"/>
          <w:szCs w:val="24"/>
        </w:rPr>
        <w:t>metamfetamina</w:t>
      </w:r>
      <w:proofErr w:type="spellEnd"/>
      <w:r>
        <w:rPr>
          <w:rFonts w:ascii="Times New Roman" w:hAnsi="Times New Roman" w:cs="Times New Roman"/>
          <w:sz w:val="24"/>
          <w:szCs w:val="24"/>
        </w:rPr>
        <w:t>. LSD lub inne halucynogeny oraz kokaina. Ponadto używanie dopalaczy także jest na Mazowszu bardziej powszechne niż w innych województwach w Polsce.</w:t>
      </w:r>
    </w:p>
    <w:p w:rsidR="00442423" w:rsidRDefault="00442423" w:rsidP="00442423">
      <w:pPr>
        <w:pStyle w:val="Standard"/>
        <w:spacing w:after="0" w:line="240" w:lineRule="auto"/>
        <w:jc w:val="both"/>
        <w:rPr>
          <w:rFonts w:ascii="Times New Roman" w:hAnsi="Times New Roman" w:cs="Times New Roman"/>
          <w:sz w:val="24"/>
          <w:szCs w:val="24"/>
        </w:rPr>
      </w:pPr>
    </w:p>
    <w:p w:rsidR="00442423" w:rsidRDefault="00442423" w:rsidP="00442423">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ROZDZIAŁ II</w:t>
      </w:r>
    </w:p>
    <w:p w:rsidR="00442423" w:rsidRDefault="00442423" w:rsidP="00442423">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Zasoby umożliwiające prowadzenie działalności profilaktycznej</w:t>
      </w:r>
    </w:p>
    <w:p w:rsidR="00442423" w:rsidRDefault="00442423" w:rsidP="00442423">
      <w:pPr>
        <w:pStyle w:val="Standard"/>
        <w:spacing w:after="0" w:line="240" w:lineRule="auto"/>
        <w:rPr>
          <w:rFonts w:ascii="Times New Roman" w:hAnsi="Times New Roman" w:cs="Times New Roman"/>
          <w:b/>
          <w:bCs/>
          <w:sz w:val="24"/>
          <w:szCs w:val="24"/>
        </w:rPr>
      </w:pPr>
    </w:p>
    <w:p w:rsidR="00442423" w:rsidRDefault="00442423" w:rsidP="00442423">
      <w:pPr>
        <w:pStyle w:val="Standard"/>
        <w:tabs>
          <w:tab w:val="left" w:pos="436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Na terenie Gminy funkcjonują:</w:t>
      </w:r>
    </w:p>
    <w:p w:rsidR="00442423" w:rsidRPr="00442423" w:rsidRDefault="00442423" w:rsidP="00442423">
      <w:pPr>
        <w:pStyle w:val="Akapitzlist"/>
        <w:widowControl/>
        <w:numPr>
          <w:ilvl w:val="0"/>
          <w:numId w:val="3"/>
        </w:numPr>
        <w:tabs>
          <w:tab w:val="left" w:pos="5085"/>
        </w:tabs>
        <w:spacing w:after="0" w:line="240" w:lineRule="auto"/>
        <w:contextualSpacing w:val="0"/>
        <w:jc w:val="both"/>
        <w:rPr>
          <w:rFonts w:ascii="Times New Roman" w:hAnsi="Times New Roman" w:cs="Times New Roman"/>
          <w:sz w:val="24"/>
          <w:szCs w:val="24"/>
          <w:lang w:val="pl-PL"/>
        </w:rPr>
      </w:pPr>
      <w:r w:rsidRPr="00442423">
        <w:rPr>
          <w:rFonts w:ascii="Times New Roman" w:hAnsi="Times New Roman" w:cs="Times New Roman"/>
          <w:sz w:val="24"/>
          <w:szCs w:val="24"/>
          <w:lang w:val="pl-PL"/>
        </w:rPr>
        <w:t>Gminna Komisja Profilaktyki i Rozwiązywania Problemów Alkoholowych,</w:t>
      </w:r>
    </w:p>
    <w:p w:rsidR="00442423" w:rsidRPr="00442423" w:rsidRDefault="00442423" w:rsidP="00442423">
      <w:pPr>
        <w:pStyle w:val="Akapitzlist"/>
        <w:widowControl/>
        <w:numPr>
          <w:ilvl w:val="0"/>
          <w:numId w:val="3"/>
        </w:numPr>
        <w:tabs>
          <w:tab w:val="left" w:pos="5085"/>
        </w:tabs>
        <w:spacing w:after="0" w:line="240" w:lineRule="auto"/>
        <w:contextualSpacing w:val="0"/>
        <w:jc w:val="both"/>
        <w:rPr>
          <w:rFonts w:ascii="Times New Roman" w:hAnsi="Times New Roman" w:cs="Times New Roman"/>
          <w:sz w:val="24"/>
          <w:szCs w:val="24"/>
          <w:lang w:val="pl-PL"/>
        </w:rPr>
      </w:pPr>
      <w:r w:rsidRPr="00442423">
        <w:rPr>
          <w:rFonts w:ascii="Times New Roman" w:hAnsi="Times New Roman" w:cs="Times New Roman"/>
          <w:sz w:val="24"/>
          <w:szCs w:val="24"/>
          <w:lang w:val="pl-PL"/>
        </w:rPr>
        <w:t>Punkt Konsultacyjny dla osób uzależnionych i członków ich rodzin,</w:t>
      </w:r>
    </w:p>
    <w:p w:rsidR="00442423" w:rsidRPr="00442423" w:rsidRDefault="00442423" w:rsidP="00442423">
      <w:pPr>
        <w:pStyle w:val="Akapitzlist"/>
        <w:widowControl/>
        <w:numPr>
          <w:ilvl w:val="0"/>
          <w:numId w:val="3"/>
        </w:numPr>
        <w:tabs>
          <w:tab w:val="left" w:pos="5085"/>
        </w:tabs>
        <w:spacing w:after="0" w:line="240" w:lineRule="auto"/>
        <w:contextualSpacing w:val="0"/>
        <w:jc w:val="both"/>
        <w:rPr>
          <w:rFonts w:ascii="Times New Roman" w:hAnsi="Times New Roman" w:cs="Times New Roman"/>
          <w:sz w:val="24"/>
          <w:szCs w:val="24"/>
          <w:lang w:val="pl-PL"/>
        </w:rPr>
      </w:pPr>
      <w:r w:rsidRPr="00442423">
        <w:rPr>
          <w:rFonts w:ascii="Times New Roman" w:hAnsi="Times New Roman" w:cs="Times New Roman"/>
          <w:sz w:val="24"/>
          <w:szCs w:val="24"/>
          <w:lang w:val="pl-PL"/>
        </w:rPr>
        <w:t>Gminny Ośrodek Pomocy Społecznej w Młynarzach,</w:t>
      </w:r>
    </w:p>
    <w:p w:rsidR="00442423" w:rsidRDefault="00442423" w:rsidP="00442423">
      <w:pPr>
        <w:pStyle w:val="Akapitzlist"/>
        <w:widowControl/>
        <w:numPr>
          <w:ilvl w:val="0"/>
          <w:numId w:val="3"/>
        </w:numPr>
        <w:tabs>
          <w:tab w:val="left" w:pos="5085"/>
        </w:tabs>
        <w:spacing w:after="0" w:line="240" w:lineRule="auto"/>
        <w:contextualSpacing w:val="0"/>
        <w:jc w:val="both"/>
        <w:rPr>
          <w:rFonts w:ascii="Times New Roman" w:hAnsi="Times New Roman" w:cs="Times New Roman"/>
          <w:sz w:val="24"/>
          <w:szCs w:val="24"/>
        </w:rPr>
      </w:pPr>
      <w:proofErr w:type="spellStart"/>
      <w:r>
        <w:rPr>
          <w:rFonts w:ascii="Times New Roman" w:hAnsi="Times New Roman" w:cs="Times New Roman"/>
          <w:sz w:val="24"/>
          <w:szCs w:val="24"/>
        </w:rPr>
        <w:t>Zespół</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Interdyscyplinarny</w:t>
      </w:r>
      <w:proofErr w:type="spellEnd"/>
      <w:r>
        <w:rPr>
          <w:rFonts w:ascii="Times New Roman" w:hAnsi="Times New Roman" w:cs="Times New Roman"/>
          <w:sz w:val="24"/>
          <w:szCs w:val="24"/>
        </w:rPr>
        <w:t xml:space="preserve"> w </w:t>
      </w:r>
      <w:proofErr w:type="spellStart"/>
      <w:r>
        <w:rPr>
          <w:rFonts w:ascii="Times New Roman" w:hAnsi="Times New Roman" w:cs="Times New Roman"/>
          <w:sz w:val="24"/>
          <w:szCs w:val="24"/>
        </w:rPr>
        <w:t>Młynarzach</w:t>
      </w:r>
      <w:proofErr w:type="spellEnd"/>
      <w:r>
        <w:rPr>
          <w:rFonts w:ascii="Times New Roman" w:hAnsi="Times New Roman" w:cs="Times New Roman"/>
          <w:sz w:val="24"/>
          <w:szCs w:val="24"/>
        </w:rPr>
        <w:t>,</w:t>
      </w:r>
    </w:p>
    <w:p w:rsidR="00442423" w:rsidRPr="00442423" w:rsidRDefault="00442423" w:rsidP="00442423">
      <w:pPr>
        <w:pStyle w:val="Akapitzlist"/>
        <w:widowControl/>
        <w:numPr>
          <w:ilvl w:val="0"/>
          <w:numId w:val="3"/>
        </w:numPr>
        <w:tabs>
          <w:tab w:val="left" w:pos="5085"/>
        </w:tabs>
        <w:spacing w:after="0" w:line="240" w:lineRule="auto"/>
        <w:contextualSpacing w:val="0"/>
        <w:jc w:val="both"/>
        <w:rPr>
          <w:rFonts w:ascii="Times New Roman" w:hAnsi="Times New Roman" w:cs="Times New Roman"/>
          <w:sz w:val="24"/>
          <w:szCs w:val="24"/>
          <w:lang w:val="pl-PL"/>
        </w:rPr>
      </w:pPr>
      <w:r w:rsidRPr="00442423">
        <w:rPr>
          <w:rFonts w:ascii="Times New Roman" w:hAnsi="Times New Roman" w:cs="Times New Roman"/>
          <w:sz w:val="24"/>
          <w:szCs w:val="24"/>
          <w:lang w:val="pl-PL"/>
        </w:rPr>
        <w:t>Placówka oświatowa: Publiczna Szkoła Podstawowa z Publicznym Przedszkolem w Młynarzach,</w:t>
      </w:r>
    </w:p>
    <w:p w:rsidR="00442423" w:rsidRPr="00442423" w:rsidRDefault="00442423" w:rsidP="00442423">
      <w:pPr>
        <w:pStyle w:val="Akapitzlist"/>
        <w:widowControl/>
        <w:numPr>
          <w:ilvl w:val="0"/>
          <w:numId w:val="3"/>
        </w:numPr>
        <w:tabs>
          <w:tab w:val="left" w:pos="5085"/>
        </w:tabs>
        <w:spacing w:after="0" w:line="240" w:lineRule="auto"/>
        <w:contextualSpacing w:val="0"/>
        <w:jc w:val="both"/>
        <w:rPr>
          <w:rFonts w:ascii="Times New Roman" w:hAnsi="Times New Roman" w:cs="Times New Roman"/>
          <w:sz w:val="24"/>
          <w:szCs w:val="24"/>
          <w:lang w:val="pl-PL"/>
        </w:rPr>
      </w:pPr>
      <w:r w:rsidRPr="00442423">
        <w:rPr>
          <w:rFonts w:ascii="Times New Roman" w:hAnsi="Times New Roman" w:cs="Times New Roman"/>
          <w:sz w:val="24"/>
          <w:szCs w:val="24"/>
          <w:lang w:val="pl-PL"/>
        </w:rPr>
        <w:t>Gminna Biblioteka Publiczna w Młynarzach,</w:t>
      </w:r>
    </w:p>
    <w:p w:rsidR="00442423" w:rsidRDefault="00442423" w:rsidP="00442423">
      <w:pPr>
        <w:pStyle w:val="Akapitzlist"/>
        <w:widowControl/>
        <w:numPr>
          <w:ilvl w:val="0"/>
          <w:numId w:val="3"/>
        </w:numPr>
        <w:tabs>
          <w:tab w:val="left" w:pos="5085"/>
        </w:tabs>
        <w:spacing w:after="0" w:line="240" w:lineRule="auto"/>
        <w:contextualSpacing w:val="0"/>
        <w:jc w:val="both"/>
        <w:rPr>
          <w:rFonts w:ascii="Times New Roman" w:hAnsi="Times New Roman" w:cs="Times New Roman"/>
          <w:sz w:val="24"/>
          <w:szCs w:val="24"/>
        </w:rPr>
      </w:pPr>
      <w:proofErr w:type="spellStart"/>
      <w:r>
        <w:rPr>
          <w:rFonts w:ascii="Times New Roman" w:hAnsi="Times New Roman" w:cs="Times New Roman"/>
          <w:sz w:val="24"/>
          <w:szCs w:val="24"/>
        </w:rPr>
        <w:t>Ośrodek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Zdrowia</w:t>
      </w:r>
      <w:proofErr w:type="spellEnd"/>
      <w:r>
        <w:rPr>
          <w:rFonts w:ascii="Times New Roman" w:hAnsi="Times New Roman" w:cs="Times New Roman"/>
          <w:sz w:val="24"/>
          <w:szCs w:val="24"/>
        </w:rPr>
        <w:t>,</w:t>
      </w:r>
    </w:p>
    <w:p w:rsidR="00442423" w:rsidRDefault="00442423" w:rsidP="00442423">
      <w:pPr>
        <w:pStyle w:val="Standard"/>
        <w:spacing w:after="0" w:line="240" w:lineRule="auto"/>
        <w:jc w:val="center"/>
        <w:rPr>
          <w:rFonts w:ascii="Times New Roman" w:hAnsi="Times New Roman" w:cs="Times New Roman"/>
          <w:b/>
          <w:bCs/>
          <w:sz w:val="24"/>
          <w:szCs w:val="24"/>
        </w:rPr>
      </w:pPr>
    </w:p>
    <w:p w:rsidR="00442423" w:rsidRDefault="00442423" w:rsidP="00442423">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ROZDZIAŁ III</w:t>
      </w:r>
    </w:p>
    <w:p w:rsidR="00442423" w:rsidRDefault="00442423" w:rsidP="00442423">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Założenia do Programu Przeciwdziałania Narkomanii na rok 2020 r.</w:t>
      </w:r>
    </w:p>
    <w:p w:rsidR="00442423" w:rsidRDefault="00442423" w:rsidP="00442423">
      <w:pPr>
        <w:pStyle w:val="Default"/>
        <w:jc w:val="both"/>
        <w:rPr>
          <w:rFonts w:eastAsia="Times New Roman"/>
        </w:rPr>
      </w:pPr>
      <w:r>
        <w:rPr>
          <w:rFonts w:eastAsia="Times New Roman"/>
        </w:rPr>
        <w:t xml:space="preserve"> </w:t>
      </w:r>
    </w:p>
    <w:p w:rsidR="00442423" w:rsidRDefault="00442423" w:rsidP="00442423">
      <w:pPr>
        <w:pStyle w:val="Default"/>
        <w:jc w:val="both"/>
      </w:pPr>
    </w:p>
    <w:p w:rsidR="00442423" w:rsidRDefault="00442423" w:rsidP="00442423">
      <w:pPr>
        <w:pStyle w:val="Standard"/>
        <w:spacing w:after="0" w:line="240" w:lineRule="auto"/>
        <w:jc w:val="both"/>
        <w:rPr>
          <w:rFonts w:ascii="Times New Roman" w:hAnsi="Times New Roman" w:cs="Times New Roman"/>
          <w:sz w:val="24"/>
          <w:szCs w:val="24"/>
        </w:rPr>
      </w:pPr>
      <w:r>
        <w:rPr>
          <w:rFonts w:ascii="Times New Roman" w:hAnsi="Times New Roman" w:cs="Times New Roman"/>
          <w:sz w:val="24"/>
          <w:szCs w:val="24"/>
        </w:rPr>
        <w:t>Najważniejszym celem Programu jest profilaktyka oraz zapobieganie uzależnieniom oraz  problemom związanym z używaniem substancji psychoaktywnych.</w:t>
      </w:r>
    </w:p>
    <w:p w:rsidR="00442423" w:rsidRDefault="00442423" w:rsidP="00442423">
      <w:pPr>
        <w:pStyle w:val="Standard"/>
        <w:spacing w:after="0" w:line="240" w:lineRule="auto"/>
        <w:ind w:firstLine="708"/>
        <w:jc w:val="both"/>
        <w:rPr>
          <w:rFonts w:ascii="Times New Roman" w:hAnsi="Times New Roman" w:cs="Times New Roman"/>
          <w:sz w:val="24"/>
          <w:szCs w:val="24"/>
        </w:rPr>
      </w:pPr>
    </w:p>
    <w:p w:rsidR="00442423" w:rsidRDefault="00442423" w:rsidP="00442423">
      <w:pPr>
        <w:pStyle w:val="Standard"/>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Zgodnie z art. 10 ustawy z dnia 29 lipca 2005 roku o przeciwdziałaniu narkomanii zadania własne gminy obejmują zadania Programu wymienione jak niżej:</w:t>
      </w:r>
    </w:p>
    <w:p w:rsidR="00442423" w:rsidRDefault="00442423" w:rsidP="00442423">
      <w:pPr>
        <w:pStyle w:val="Standard"/>
        <w:widowControl w:val="0"/>
        <w:numPr>
          <w:ilvl w:val="0"/>
          <w:numId w:val="4"/>
        </w:numPr>
        <w:spacing w:after="0" w:line="240" w:lineRule="auto"/>
        <w:jc w:val="both"/>
      </w:pPr>
      <w:r>
        <w:rPr>
          <w:rFonts w:ascii="Times New Roman" w:hAnsi="Times New Roman" w:cs="Times New Roman"/>
          <w:sz w:val="24"/>
          <w:szCs w:val="24"/>
        </w:rPr>
        <w:t>Zwiększenie dostępności pomocy terapeutycznej i rehabilitacyjnej dla osób uzależnionych i osób zagrożonych uzależnieniem;</w:t>
      </w:r>
    </w:p>
    <w:p w:rsidR="00442423" w:rsidRDefault="00442423" w:rsidP="00442423">
      <w:pPr>
        <w:pStyle w:val="Standard"/>
        <w:widowControl w:val="0"/>
        <w:numPr>
          <w:ilvl w:val="0"/>
          <w:numId w:val="4"/>
        </w:numPr>
        <w:spacing w:after="0" w:line="240" w:lineRule="auto"/>
        <w:jc w:val="both"/>
      </w:pPr>
      <w:r>
        <w:rPr>
          <w:rFonts w:ascii="Times New Roman" w:hAnsi="Times New Roman" w:cs="Times New Roman"/>
          <w:sz w:val="24"/>
          <w:szCs w:val="24"/>
        </w:rPr>
        <w:t>Udzielanie rodzinom, w których występuje problem narkomanii pomocy psychospołecznej  i prawnej;</w:t>
      </w:r>
    </w:p>
    <w:p w:rsidR="00442423" w:rsidRDefault="00442423" w:rsidP="00442423">
      <w:pPr>
        <w:pStyle w:val="Standard"/>
        <w:widowControl w:val="0"/>
        <w:numPr>
          <w:ilvl w:val="0"/>
          <w:numId w:val="4"/>
        </w:numPr>
        <w:spacing w:after="0" w:line="240" w:lineRule="auto"/>
        <w:jc w:val="both"/>
      </w:pPr>
      <w:r>
        <w:rPr>
          <w:rFonts w:ascii="Times New Roman" w:hAnsi="Times New Roman" w:cs="Times New Roman"/>
          <w:sz w:val="24"/>
          <w:szCs w:val="24"/>
        </w:rPr>
        <w:t>Prowadzenie profilaktycznej działalności informacyjnej, edukacyjnej oraz szkoleniowej  w zakresie rozwiązywania problemów narkomanii, w szczególności dla dzieci i młodzieży, w tym prowadzenie zajęć sportowo-rekreacyjnych dla uczniów, a także działań na rzecz dożywiania  dzieci uczestniczących w pozalekcyjnych programach opiekuńczo-wychowawczych i socjoterapeutycznych;</w:t>
      </w:r>
    </w:p>
    <w:p w:rsidR="00442423" w:rsidRDefault="00442423" w:rsidP="00442423">
      <w:pPr>
        <w:pStyle w:val="Standard"/>
        <w:widowControl w:val="0"/>
        <w:numPr>
          <w:ilvl w:val="0"/>
          <w:numId w:val="4"/>
        </w:numPr>
        <w:spacing w:after="0" w:line="240" w:lineRule="auto"/>
        <w:jc w:val="both"/>
      </w:pPr>
      <w:r>
        <w:rPr>
          <w:rFonts w:ascii="Times New Roman" w:hAnsi="Times New Roman" w:cs="Times New Roman"/>
          <w:sz w:val="24"/>
          <w:szCs w:val="24"/>
        </w:rPr>
        <w:t>Wspomaganie działań instytucji, organizacji pozarządowych i osób fizycznych, służących rozwiązywaniu problemów narkomanii;</w:t>
      </w:r>
    </w:p>
    <w:p w:rsidR="00442423" w:rsidRDefault="00442423" w:rsidP="00442423">
      <w:pPr>
        <w:pStyle w:val="Standard"/>
        <w:widowControl w:val="0"/>
        <w:numPr>
          <w:ilvl w:val="0"/>
          <w:numId w:val="4"/>
        </w:numPr>
        <w:spacing w:after="0" w:line="240" w:lineRule="auto"/>
        <w:jc w:val="both"/>
      </w:pPr>
      <w:r>
        <w:rPr>
          <w:rFonts w:ascii="Times New Roman" w:hAnsi="Times New Roman" w:cs="Times New Roman"/>
          <w:sz w:val="24"/>
          <w:szCs w:val="24"/>
        </w:rPr>
        <w:t>Pomoc społeczną osobom uzależnionym i rodzinom osób uzależnionych dotkniętym ubóstwem  i wykluczeniem społecznym i integrowanie ze środowiskiem lokalnym tych osób z wykorzystaniem pracy socjalnej i kontraktu socjalnego.</w:t>
      </w:r>
    </w:p>
    <w:p w:rsidR="00442423" w:rsidRPr="00442423" w:rsidRDefault="00442423" w:rsidP="00442423">
      <w:pPr>
        <w:pStyle w:val="Akapitzlist"/>
        <w:spacing w:after="0" w:line="240" w:lineRule="auto"/>
        <w:ind w:left="0" w:firstLine="0"/>
        <w:jc w:val="both"/>
        <w:rPr>
          <w:rFonts w:ascii="Times New Roman" w:hAnsi="Times New Roman" w:cs="Times New Roman"/>
          <w:sz w:val="24"/>
          <w:szCs w:val="24"/>
          <w:lang w:val="pl-PL"/>
        </w:rPr>
      </w:pPr>
    </w:p>
    <w:p w:rsidR="00442423" w:rsidRDefault="00442423" w:rsidP="00442423">
      <w:pPr>
        <w:pStyle w:val="Standard"/>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Jednym z zadań gminy związanym z realizacją lokalnego programu przeciwdziałania narkomanii, używaniu substancji psychoaktywnych, nikotyny jak i alkoholu jest edukacja publiczna, działania profilaktyczne i zajęcia sportowe kierowane do dzieci, młodzieży i ich rodziców. Działania edukacyjne i informacyjne wzmacniają skuteczność narzędzi lokalnej polityki wobec alkoholu, dlatego też systematyczne informowanie społeczności lokalnej o tym, gdzie i jak szukać pomocy w sytuacjach występowania problemu alkoholowego prowadzi do zmniejszenia skutków alkoholizmu. Natomiast realizacja działań w obszarze aktywności fizycznej w formie pozalekcyjnych zajęć sportowych stanowi cenny element oddziaływań profilaktycznych i jest alternatywą spędzania wolnego czasu „bez używek”.</w:t>
      </w:r>
    </w:p>
    <w:p w:rsidR="00442423" w:rsidRDefault="00442423" w:rsidP="00442423">
      <w:pPr>
        <w:pStyle w:val="Standard"/>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Podczas planowania, a następnie realizowania działań profilaktycznych, szczególna uwaga będzie kierowana na dzieci i młodzież. Obecnie placówka oświatowa działająca na terenie gminy Młynarze realizują zadania prewencyjne, dotyczące zapobieganiu problemom społecznym, w oparciu o szkolny program profilaktyki, zgodnie z wymogami ustawy o systemie oświaty.</w:t>
      </w:r>
    </w:p>
    <w:p w:rsidR="00442423" w:rsidRDefault="00442423" w:rsidP="00442423">
      <w:pPr>
        <w:pStyle w:val="Standard"/>
        <w:spacing w:after="0" w:line="240" w:lineRule="auto"/>
        <w:jc w:val="both"/>
      </w:pPr>
      <w:r>
        <w:rPr>
          <w:rFonts w:ascii="Times New Roman" w:eastAsia="Times New Roman" w:hAnsi="Times New Roman" w:cs="Times New Roman"/>
          <w:color w:val="000000"/>
          <w:sz w:val="24"/>
          <w:szCs w:val="24"/>
        </w:rPr>
        <w:t xml:space="preserve"> </w:t>
      </w:r>
      <w:r>
        <w:rPr>
          <w:rFonts w:ascii="Times New Roman" w:hAnsi="Times New Roman" w:cs="Times New Roman"/>
          <w:b/>
          <w:bCs/>
          <w:sz w:val="24"/>
          <w:szCs w:val="24"/>
        </w:rPr>
        <w:t xml:space="preserve">                                  </w:t>
      </w:r>
    </w:p>
    <w:p w:rsidR="00442423" w:rsidRDefault="00442423" w:rsidP="00442423">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ROZDZIAŁ IV</w:t>
      </w:r>
    </w:p>
    <w:p w:rsidR="00442423" w:rsidRDefault="00442423" w:rsidP="00442423">
      <w:pPr>
        <w:pStyle w:val="Tekstpodstawowywcity31"/>
        <w:spacing w:line="240" w:lineRule="auto"/>
        <w:ind w:left="0" w:firstLine="0"/>
        <w:rPr>
          <w:b/>
          <w:bCs/>
        </w:rPr>
      </w:pPr>
      <w:r>
        <w:rPr>
          <w:b/>
          <w:bCs/>
        </w:rPr>
        <w:t>Zasady finansowania Gminnego Programu Przeciwdziałania Narkomanii oraz sposób realizacji zadań.</w:t>
      </w:r>
    </w:p>
    <w:p w:rsidR="00442423" w:rsidRDefault="00442423" w:rsidP="00442423">
      <w:pPr>
        <w:pStyle w:val="Tekstpodstawowywcity31"/>
        <w:spacing w:line="240" w:lineRule="auto"/>
        <w:ind w:left="0" w:firstLine="0"/>
        <w:rPr>
          <w:b/>
          <w:bCs/>
        </w:rPr>
      </w:pPr>
    </w:p>
    <w:p w:rsidR="00442423" w:rsidRDefault="00442423" w:rsidP="00442423">
      <w:pPr>
        <w:pStyle w:val="Tekstpodstawowywcity31"/>
        <w:spacing w:line="240" w:lineRule="auto"/>
        <w:ind w:left="0" w:firstLine="0"/>
      </w:pPr>
      <w:r>
        <w:t>Rada Gminy Młynarze uchwala stosowną uchwałą sposób i realizację programu oraz zleca realizację programu Wójtowi Gminy Młynarze.</w:t>
      </w:r>
    </w:p>
    <w:p w:rsidR="00442423" w:rsidRDefault="00442423" w:rsidP="00442423">
      <w:pPr>
        <w:pStyle w:val="Tekstpodstawowywcity31"/>
        <w:spacing w:line="240" w:lineRule="auto"/>
        <w:ind w:left="720" w:firstLine="0"/>
        <w:rPr>
          <w:b/>
          <w:bCs/>
        </w:rPr>
      </w:pPr>
    </w:p>
    <w:p w:rsidR="00442423" w:rsidRDefault="00442423" w:rsidP="00442423">
      <w:pPr>
        <w:pStyle w:val="Tekstpodstawowywcity31"/>
        <w:numPr>
          <w:ilvl w:val="0"/>
          <w:numId w:val="5"/>
        </w:numPr>
        <w:spacing w:line="240" w:lineRule="auto"/>
        <w:rPr>
          <w:b/>
          <w:bCs/>
        </w:rPr>
      </w:pPr>
      <w:r>
        <w:rPr>
          <w:b/>
          <w:bCs/>
        </w:rPr>
        <w:t>Finansowanie</w:t>
      </w:r>
    </w:p>
    <w:p w:rsidR="00442423" w:rsidRDefault="00442423" w:rsidP="00442423">
      <w:pPr>
        <w:pStyle w:val="NormalnyWeb"/>
        <w:spacing w:before="0" w:after="0"/>
        <w:jc w:val="both"/>
        <w:rPr>
          <w:rFonts w:ascii="Times New Roman" w:hAnsi="Times New Roman" w:cs="Times New Roman"/>
          <w:sz w:val="24"/>
          <w:szCs w:val="24"/>
        </w:rPr>
      </w:pPr>
      <w:r>
        <w:rPr>
          <w:rFonts w:ascii="Times New Roman" w:hAnsi="Times New Roman" w:cs="Times New Roman"/>
          <w:sz w:val="24"/>
          <w:szCs w:val="24"/>
        </w:rPr>
        <w:t>Źródłem finansowania zadań ujętych w Gminnym Programie Przeciwdziałania Narkomanii na rok 2020 są środki finansowe budżetu gminy uzyskane z opłat za korzystanie z zezwoleń na sprzedaż napojów alkoholowych.</w:t>
      </w:r>
    </w:p>
    <w:p w:rsidR="00442423" w:rsidRDefault="00442423" w:rsidP="00442423">
      <w:pPr>
        <w:pStyle w:val="NormalnyWeb"/>
        <w:numPr>
          <w:ilvl w:val="0"/>
          <w:numId w:val="1"/>
        </w:numPr>
        <w:spacing w:before="0" w:after="0"/>
        <w:jc w:val="both"/>
        <w:rPr>
          <w:rFonts w:ascii="Times New Roman" w:hAnsi="Times New Roman" w:cs="Times New Roman"/>
          <w:b/>
          <w:bCs/>
          <w:sz w:val="24"/>
          <w:szCs w:val="24"/>
        </w:rPr>
      </w:pPr>
      <w:r>
        <w:rPr>
          <w:rFonts w:ascii="Times New Roman" w:hAnsi="Times New Roman" w:cs="Times New Roman"/>
          <w:b/>
          <w:bCs/>
          <w:sz w:val="24"/>
          <w:szCs w:val="24"/>
        </w:rPr>
        <w:t>Harmonogram</w:t>
      </w:r>
    </w:p>
    <w:p w:rsidR="00442423" w:rsidRDefault="00442423" w:rsidP="00442423">
      <w:pPr>
        <w:pStyle w:val="NormalnyWeb"/>
        <w:spacing w:before="0" w:after="0"/>
        <w:jc w:val="both"/>
        <w:rPr>
          <w:rFonts w:ascii="Times New Roman" w:hAnsi="Times New Roman" w:cs="Times New Roman"/>
          <w:sz w:val="24"/>
          <w:szCs w:val="24"/>
        </w:rPr>
      </w:pPr>
      <w:r>
        <w:rPr>
          <w:rFonts w:ascii="Times New Roman" w:hAnsi="Times New Roman" w:cs="Times New Roman"/>
          <w:sz w:val="24"/>
          <w:szCs w:val="24"/>
        </w:rPr>
        <w:t>Gminny Program Przeciwdziałania Narkomanii na rok 2020 ma charakter ramowy. Realizacja programu wymaga corocznego szczegółowego określenia zadań opracowanych w harmonogramie wraz z preliminarzem wydatków, który jaką część integralna programu zostanie przyjęty uchwałą Rady Gminy Młynarze.</w:t>
      </w:r>
    </w:p>
    <w:p w:rsidR="00442423" w:rsidRDefault="00442423" w:rsidP="00442423">
      <w:pPr>
        <w:pStyle w:val="NormalnyWeb"/>
        <w:spacing w:before="0" w:after="0"/>
        <w:jc w:val="both"/>
        <w:rPr>
          <w:rFonts w:ascii="Times New Roman" w:hAnsi="Times New Roman" w:cs="Times New Roman"/>
          <w:sz w:val="24"/>
          <w:szCs w:val="24"/>
        </w:rPr>
      </w:pPr>
    </w:p>
    <w:p w:rsidR="00442423" w:rsidRDefault="00442423" w:rsidP="00442423">
      <w:pPr>
        <w:pStyle w:val="NormalnyWeb"/>
        <w:spacing w:before="0" w:after="0"/>
        <w:jc w:val="both"/>
        <w:rPr>
          <w:rFonts w:ascii="Times New Roman" w:hAnsi="Times New Roman" w:cs="Times New Roman"/>
          <w:sz w:val="24"/>
          <w:szCs w:val="24"/>
        </w:rPr>
      </w:pPr>
    </w:p>
    <w:p w:rsidR="00442423" w:rsidRDefault="00442423" w:rsidP="00442423">
      <w:pPr>
        <w:pStyle w:val="NormalnyWeb"/>
        <w:numPr>
          <w:ilvl w:val="0"/>
          <w:numId w:val="1"/>
        </w:numPr>
        <w:spacing w:before="0" w:after="0"/>
        <w:jc w:val="both"/>
        <w:rPr>
          <w:rFonts w:ascii="Times New Roman" w:hAnsi="Times New Roman" w:cs="Times New Roman"/>
          <w:b/>
          <w:bCs/>
          <w:sz w:val="24"/>
          <w:szCs w:val="24"/>
        </w:rPr>
      </w:pPr>
      <w:r>
        <w:rPr>
          <w:rFonts w:ascii="Times New Roman" w:hAnsi="Times New Roman" w:cs="Times New Roman"/>
          <w:b/>
          <w:bCs/>
          <w:sz w:val="24"/>
          <w:szCs w:val="24"/>
        </w:rPr>
        <w:lastRenderedPageBreak/>
        <w:t>Sposoby realizacji programu</w:t>
      </w:r>
    </w:p>
    <w:p w:rsidR="00442423" w:rsidRDefault="00442423" w:rsidP="00442423">
      <w:pPr>
        <w:pStyle w:val="Default"/>
        <w:jc w:val="both"/>
      </w:pPr>
      <w:r>
        <w:t>Zadania Gminnego Programu Przeciwdziałaniu Narkomanii realizuje Wójt Gminy Młynarze za pośrednictwem Gminnej Komisji ds. Profilaktyki i Rozwiązywania Problemów Alkoholowych w Młynarzach.</w:t>
      </w:r>
    </w:p>
    <w:p w:rsidR="00442423" w:rsidRDefault="00442423" w:rsidP="00442423">
      <w:pPr>
        <w:pStyle w:val="Default"/>
        <w:jc w:val="both"/>
      </w:pPr>
      <w:r>
        <w:t>Koordynacją realizacji zadań będzie zajmował się przewodniczący Komisji.</w:t>
      </w:r>
    </w:p>
    <w:p w:rsidR="00442423" w:rsidRDefault="00442423" w:rsidP="00442423">
      <w:pPr>
        <w:pStyle w:val="Default"/>
        <w:jc w:val="both"/>
      </w:pPr>
    </w:p>
    <w:p w:rsidR="00442423" w:rsidRDefault="00442423" w:rsidP="00442423">
      <w:pPr>
        <w:pStyle w:val="Default"/>
      </w:pPr>
      <w:r>
        <w:t xml:space="preserve"> Do jego realizacji włączone zostały:</w:t>
      </w:r>
    </w:p>
    <w:p w:rsidR="00442423" w:rsidRDefault="00442423" w:rsidP="00442423">
      <w:pPr>
        <w:pStyle w:val="Default"/>
      </w:pPr>
      <w:r>
        <w:t>1) Gminny Ośrodek Pomocy Społecznej w Młynarzach,</w:t>
      </w:r>
    </w:p>
    <w:p w:rsidR="00442423" w:rsidRDefault="00442423" w:rsidP="00442423">
      <w:pPr>
        <w:pStyle w:val="Default"/>
      </w:pPr>
      <w:r>
        <w:t>2) Placówka Oświatowa,</w:t>
      </w:r>
    </w:p>
    <w:p w:rsidR="00442423" w:rsidRDefault="00442423" w:rsidP="00442423">
      <w:pPr>
        <w:pStyle w:val="Default"/>
      </w:pPr>
      <w:r>
        <w:t>3) Policja,</w:t>
      </w:r>
    </w:p>
    <w:p w:rsidR="00442423" w:rsidRDefault="00442423" w:rsidP="00442423">
      <w:pPr>
        <w:pStyle w:val="Default"/>
      </w:pPr>
      <w:r>
        <w:t>4) Zespół Interdyscyplinarny,</w:t>
      </w:r>
    </w:p>
    <w:p w:rsidR="00442423" w:rsidRDefault="00442423" w:rsidP="00442423">
      <w:pPr>
        <w:pStyle w:val="Default"/>
      </w:pPr>
      <w:r>
        <w:t>5) Ośrodek Zdrowia,</w:t>
      </w:r>
    </w:p>
    <w:p w:rsidR="00442423" w:rsidRDefault="00442423" w:rsidP="00442423">
      <w:pPr>
        <w:pStyle w:val="Default"/>
      </w:pPr>
      <w:r>
        <w:t>6) Parafia,</w:t>
      </w:r>
    </w:p>
    <w:p w:rsidR="00442423" w:rsidRDefault="00442423" w:rsidP="00442423">
      <w:pPr>
        <w:pStyle w:val="Default"/>
      </w:pPr>
      <w:r>
        <w:t xml:space="preserve">7) Poradnictwo Specjalistyczne PCPR Maków </w:t>
      </w:r>
      <w:proofErr w:type="spellStart"/>
      <w:r>
        <w:t>Maz</w:t>
      </w:r>
      <w:proofErr w:type="spellEnd"/>
      <w:r>
        <w:t>.,</w:t>
      </w:r>
    </w:p>
    <w:p w:rsidR="00442423" w:rsidRDefault="00442423" w:rsidP="00442423">
      <w:pPr>
        <w:pStyle w:val="Standard"/>
        <w:spacing w:after="0" w:line="240" w:lineRule="auto"/>
        <w:jc w:val="both"/>
        <w:rPr>
          <w:rFonts w:ascii="Times New Roman" w:hAnsi="Times New Roman" w:cs="Times New Roman"/>
          <w:sz w:val="24"/>
          <w:szCs w:val="24"/>
        </w:rPr>
      </w:pPr>
      <w:r>
        <w:rPr>
          <w:rFonts w:ascii="Times New Roman" w:hAnsi="Times New Roman" w:cs="Times New Roman"/>
          <w:sz w:val="24"/>
          <w:szCs w:val="24"/>
        </w:rPr>
        <w:t>8) Sąd Rejonowy.</w:t>
      </w:r>
    </w:p>
    <w:p w:rsidR="00442423" w:rsidRDefault="00442423" w:rsidP="00442423">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442423" w:rsidRDefault="00442423" w:rsidP="00442423">
      <w:pPr>
        <w:pStyle w:val="Akapitzlist"/>
        <w:numPr>
          <w:ilvl w:val="0"/>
          <w:numId w:val="1"/>
        </w:numPr>
        <w:spacing w:after="0" w:line="240" w:lineRule="auto"/>
        <w:contextualSpacing w:val="0"/>
        <w:jc w:val="both"/>
        <w:rPr>
          <w:rFonts w:ascii="Times New Roman" w:hAnsi="Times New Roman" w:cs="Times New Roman"/>
          <w:b/>
          <w:bCs/>
          <w:sz w:val="24"/>
          <w:szCs w:val="24"/>
        </w:rPr>
      </w:pPr>
      <w:proofErr w:type="spellStart"/>
      <w:r>
        <w:rPr>
          <w:rFonts w:ascii="Times New Roman" w:hAnsi="Times New Roman" w:cs="Times New Roman"/>
          <w:b/>
          <w:bCs/>
          <w:sz w:val="24"/>
          <w:szCs w:val="24"/>
        </w:rPr>
        <w:t>Monitorowanie</w:t>
      </w:r>
      <w:proofErr w:type="spellEnd"/>
    </w:p>
    <w:p w:rsidR="00442423" w:rsidRDefault="00442423" w:rsidP="00442423">
      <w:pPr>
        <w:pStyle w:val="Standard"/>
        <w:spacing w:after="0" w:line="240" w:lineRule="auto"/>
        <w:jc w:val="both"/>
        <w:rPr>
          <w:rFonts w:ascii="Times New Roman" w:hAnsi="Times New Roman" w:cs="Times New Roman"/>
          <w:sz w:val="24"/>
          <w:szCs w:val="24"/>
        </w:rPr>
      </w:pPr>
      <w:r>
        <w:rPr>
          <w:rFonts w:ascii="Times New Roman" w:hAnsi="Times New Roman" w:cs="Times New Roman"/>
          <w:sz w:val="24"/>
          <w:szCs w:val="24"/>
        </w:rPr>
        <w:t>Wymienione w Programie zadania będą realizowane przez cały rok 2020 w formie zadań ciągłych, krótkoterminowych, a także jednostkowych.</w:t>
      </w:r>
    </w:p>
    <w:p w:rsidR="00442423" w:rsidRDefault="00442423" w:rsidP="00442423">
      <w:pPr>
        <w:pStyle w:val="Standard"/>
        <w:spacing w:after="0" w:line="240" w:lineRule="auto"/>
        <w:jc w:val="both"/>
        <w:rPr>
          <w:rFonts w:ascii="Times New Roman" w:hAnsi="Times New Roman" w:cs="Times New Roman"/>
          <w:sz w:val="24"/>
          <w:szCs w:val="24"/>
        </w:rPr>
      </w:pPr>
      <w:r>
        <w:rPr>
          <w:rFonts w:ascii="Times New Roman" w:hAnsi="Times New Roman" w:cs="Times New Roman"/>
          <w:sz w:val="24"/>
          <w:szCs w:val="24"/>
        </w:rPr>
        <w:t>Monitoring poszczególnych zadań prowadzony będzie na podstawie:</w:t>
      </w:r>
    </w:p>
    <w:p w:rsidR="00442423" w:rsidRDefault="00442423" w:rsidP="00442423">
      <w:pPr>
        <w:pStyle w:val="Akapitzlist"/>
        <w:widowControl/>
        <w:numPr>
          <w:ilvl w:val="0"/>
          <w:numId w:val="6"/>
        </w:numPr>
        <w:spacing w:after="0" w:line="240" w:lineRule="auto"/>
        <w:contextualSpacing w:val="0"/>
        <w:jc w:val="both"/>
        <w:rPr>
          <w:rFonts w:ascii="Times New Roman" w:hAnsi="Times New Roman" w:cs="Times New Roman"/>
          <w:sz w:val="24"/>
          <w:szCs w:val="24"/>
        </w:rPr>
      </w:pPr>
      <w:proofErr w:type="spellStart"/>
      <w:r>
        <w:rPr>
          <w:rFonts w:ascii="Times New Roman" w:hAnsi="Times New Roman" w:cs="Times New Roman"/>
          <w:sz w:val="24"/>
          <w:szCs w:val="24"/>
        </w:rPr>
        <w:t>sporządzonego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harmonogramu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oraz</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wskaźników</w:t>
      </w:r>
      <w:proofErr w:type="spellEnd"/>
      <w:r>
        <w:rPr>
          <w:rFonts w:ascii="Times New Roman" w:hAnsi="Times New Roman" w:cs="Times New Roman"/>
          <w:sz w:val="24"/>
          <w:szCs w:val="24"/>
        </w:rPr>
        <w:t>,</w:t>
      </w:r>
    </w:p>
    <w:p w:rsidR="00442423" w:rsidRDefault="00442423" w:rsidP="00442423">
      <w:pPr>
        <w:pStyle w:val="Default"/>
        <w:numPr>
          <w:ilvl w:val="0"/>
          <w:numId w:val="2"/>
        </w:numPr>
        <w:jc w:val="both"/>
      </w:pPr>
      <w:r>
        <w:t>analizy danych na temat problemu związanego z narkomanią w gminie,</w:t>
      </w:r>
    </w:p>
    <w:p w:rsidR="00442423" w:rsidRDefault="00442423" w:rsidP="00442423">
      <w:pPr>
        <w:pStyle w:val="Default"/>
        <w:numPr>
          <w:ilvl w:val="0"/>
          <w:numId w:val="2"/>
        </w:numPr>
        <w:jc w:val="both"/>
      </w:pPr>
      <w:r>
        <w:t xml:space="preserve">wymiany informacji między instytucjami, organizacjami i wszelkimi podmiotami odpowiedzialnymi i realizującymi politykę związaną z przeciwdziałaniem narkomanii </w:t>
      </w:r>
      <w:r>
        <w:br/>
        <w:t>na terenie gminy,</w:t>
      </w:r>
    </w:p>
    <w:p w:rsidR="00442423" w:rsidRDefault="00442423" w:rsidP="00442423">
      <w:pPr>
        <w:pStyle w:val="Default"/>
        <w:numPr>
          <w:ilvl w:val="0"/>
          <w:numId w:val="2"/>
        </w:numPr>
        <w:jc w:val="both"/>
      </w:pPr>
      <w:r>
        <w:t>sprawozdań z realizacji zadań wynikających z Gminnego Programu Przeciwdziałania Narkomanii.</w:t>
      </w:r>
    </w:p>
    <w:p w:rsidR="00442423" w:rsidRDefault="00442423" w:rsidP="00442423">
      <w:pPr>
        <w:pStyle w:val="Default"/>
        <w:jc w:val="both"/>
      </w:pPr>
    </w:p>
    <w:p w:rsidR="00442423" w:rsidRDefault="00442423" w:rsidP="00442423">
      <w:pPr>
        <w:pStyle w:val="Standard"/>
        <w:widowControl w:val="0"/>
        <w:numPr>
          <w:ilvl w:val="0"/>
          <w:numId w:val="1"/>
        </w:numPr>
        <w:spacing w:after="0" w:line="240" w:lineRule="auto"/>
        <w:rPr>
          <w:rFonts w:ascii="Times New Roman" w:hAnsi="Times New Roman" w:cs="Times New Roman"/>
          <w:b/>
          <w:sz w:val="24"/>
          <w:szCs w:val="24"/>
        </w:rPr>
      </w:pPr>
      <w:r>
        <w:rPr>
          <w:rFonts w:ascii="Times New Roman" w:hAnsi="Times New Roman" w:cs="Times New Roman"/>
          <w:b/>
          <w:sz w:val="24"/>
          <w:szCs w:val="24"/>
        </w:rPr>
        <w:t>Postanowienia końcowe</w:t>
      </w:r>
    </w:p>
    <w:p w:rsidR="00442423" w:rsidRDefault="00442423" w:rsidP="00442423">
      <w:pPr>
        <w:pStyle w:val="Standard"/>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rsidR="00442423" w:rsidRDefault="00442423" w:rsidP="00442423">
      <w:pPr>
        <w:pStyle w:val="Standard"/>
        <w:spacing w:after="0" w:line="240" w:lineRule="auto"/>
      </w:pPr>
      <w:r>
        <w:rPr>
          <w:rFonts w:ascii="Times New Roman" w:hAnsi="Times New Roman" w:cs="Times New Roman"/>
          <w:bCs/>
          <w:sz w:val="24"/>
          <w:szCs w:val="24"/>
        </w:rPr>
        <w:t>Narkomania jest nie tylko tragedią dla ludzi uzależnionych  i ich rodzin, ale również problemem społecznym. Najważniejszym elementem procesu przeciwdziałania narkomanii jest profilaktyka prowadzona w środowisku lokalnym. Podczas planowania a następnie realizowania działań profilaktycznych szczególna uwaga jest kierowana na dzieci i młodzież szkolną.</w:t>
      </w:r>
      <w:r>
        <w:rPr>
          <w:rFonts w:ascii="Times New Roman" w:hAnsi="Times New Roman" w:cs="Times New Roman"/>
          <w:b/>
          <w:bCs/>
          <w:sz w:val="24"/>
          <w:szCs w:val="24"/>
        </w:rPr>
        <w:t xml:space="preserve">        </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p>
    <w:p w:rsidR="00442423" w:rsidRDefault="00442423" w:rsidP="00442423">
      <w:pPr>
        <w:pStyle w:val="Standard"/>
        <w:spacing w:after="0" w:line="240" w:lineRule="auto"/>
        <w:rPr>
          <w:rFonts w:ascii="Times New Roman" w:hAnsi="Times New Roman" w:cs="Times New Roman"/>
          <w:b/>
          <w:bCs/>
          <w:sz w:val="24"/>
          <w:szCs w:val="24"/>
        </w:rPr>
      </w:pPr>
    </w:p>
    <w:p w:rsidR="00442423" w:rsidRDefault="00442423" w:rsidP="00442423">
      <w:pPr>
        <w:pStyle w:val="Standard"/>
        <w:spacing w:after="0" w:line="240" w:lineRule="auto"/>
        <w:rPr>
          <w:rFonts w:ascii="Times New Roman" w:hAnsi="Times New Roman" w:cs="Times New Roman"/>
          <w:b/>
          <w:bCs/>
          <w:sz w:val="24"/>
          <w:szCs w:val="24"/>
        </w:rPr>
      </w:pPr>
    </w:p>
    <w:p w:rsidR="00442423" w:rsidRDefault="00442423" w:rsidP="00442423">
      <w:pPr>
        <w:pStyle w:val="Standard"/>
        <w:spacing w:after="0" w:line="240" w:lineRule="auto"/>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sz w:val="24"/>
          <w:szCs w:val="24"/>
        </w:rPr>
        <w:t>PRZEWODNICZĄCY</w:t>
      </w:r>
    </w:p>
    <w:p w:rsidR="00442423" w:rsidRDefault="00442423" w:rsidP="00442423">
      <w:pPr>
        <w:pStyle w:val="Standard"/>
        <w:spacing w:after="0" w:line="240" w:lineRule="auto"/>
        <w:ind w:left="4248" w:firstLine="708"/>
        <w:rPr>
          <w:rFonts w:ascii="Times New Roman" w:hAnsi="Times New Roman" w:cs="Times New Roman"/>
          <w:sz w:val="24"/>
          <w:szCs w:val="24"/>
        </w:rPr>
      </w:pPr>
      <w:r>
        <w:rPr>
          <w:rFonts w:ascii="Times New Roman" w:hAnsi="Times New Roman" w:cs="Times New Roman"/>
          <w:sz w:val="24"/>
          <w:szCs w:val="24"/>
        </w:rPr>
        <w:t>Rady Gminy</w:t>
      </w:r>
    </w:p>
    <w:p w:rsidR="00442423" w:rsidRDefault="00442423" w:rsidP="00442423">
      <w:pPr>
        <w:pStyle w:val="Standard"/>
        <w:spacing w:after="0" w:line="240" w:lineRule="auto"/>
        <w:sectPr w:rsidR="00442423">
          <w:pgSz w:w="11906" w:h="16838"/>
          <w:pgMar w:top="1417" w:right="1417" w:bottom="1417" w:left="1417" w:header="708" w:footer="708" w:gutter="0"/>
          <w:cols w:space="708"/>
        </w:sect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Łukasz  Suski</w:t>
      </w:r>
    </w:p>
    <w:p w:rsidR="00442423" w:rsidRDefault="00442423" w:rsidP="00442423">
      <w:pPr>
        <w:spacing w:before="240" w:after="0" w:line="240" w:lineRule="auto"/>
        <w:ind w:firstLine="0"/>
        <w:jc w:val="center"/>
        <w:rPr>
          <w:b/>
          <w:sz w:val="20"/>
          <w:szCs w:val="20"/>
          <w:lang w:val="pl-PL"/>
        </w:rPr>
      </w:pPr>
      <w:r>
        <w:rPr>
          <w:b/>
          <w:sz w:val="20"/>
          <w:szCs w:val="20"/>
          <w:lang w:val="pl-PL"/>
        </w:rPr>
        <w:lastRenderedPageBreak/>
        <w:t>HARMONOGRAM WYDATKÓW  NA REALIZACJE</w:t>
      </w:r>
    </w:p>
    <w:p w:rsidR="00442423" w:rsidRDefault="00442423" w:rsidP="00442423">
      <w:pPr>
        <w:spacing w:before="240" w:after="0" w:line="240" w:lineRule="auto"/>
        <w:jc w:val="center"/>
        <w:rPr>
          <w:b/>
          <w:sz w:val="20"/>
          <w:szCs w:val="20"/>
          <w:lang w:val="pl-PL"/>
        </w:rPr>
      </w:pPr>
      <w:r>
        <w:rPr>
          <w:b/>
          <w:sz w:val="20"/>
          <w:szCs w:val="20"/>
          <w:lang w:val="pl-PL"/>
        </w:rPr>
        <w:t>GMINNEGO PROGRAMU PRZECIWDZIAŁANIA NARKOMANII W MŁYNARZACH NA 2020 ROK</w:t>
      </w:r>
    </w:p>
    <w:p w:rsidR="00442423" w:rsidRDefault="00442423" w:rsidP="00442423">
      <w:pPr>
        <w:spacing w:before="240" w:after="0" w:line="240" w:lineRule="auto"/>
        <w:jc w:val="center"/>
        <w:rPr>
          <w:lang w:val="pl-PL"/>
        </w:rPr>
      </w:pPr>
    </w:p>
    <w:tbl>
      <w:tblPr>
        <w:tblW w:w="15334" w:type="dxa"/>
        <w:tblInd w:w="-359" w:type="dxa"/>
        <w:tblLayout w:type="fixed"/>
        <w:tblCellMar>
          <w:left w:w="10" w:type="dxa"/>
          <w:right w:w="10" w:type="dxa"/>
        </w:tblCellMar>
        <w:tblLook w:val="04A0"/>
      </w:tblPr>
      <w:tblGrid>
        <w:gridCol w:w="519"/>
        <w:gridCol w:w="3002"/>
        <w:gridCol w:w="3942"/>
        <w:gridCol w:w="1598"/>
        <w:gridCol w:w="824"/>
        <w:gridCol w:w="4123"/>
        <w:gridCol w:w="1326"/>
      </w:tblGrid>
      <w:tr w:rsidR="00442423" w:rsidRPr="00442423" w:rsidTr="0097669C">
        <w:tblPrEx>
          <w:tblCellMar>
            <w:top w:w="0" w:type="dxa"/>
            <w:bottom w:w="0" w:type="dxa"/>
          </w:tblCellMar>
        </w:tblPrEx>
        <w:tc>
          <w:tcPr>
            <w:tcW w:w="519" w:type="dxa"/>
            <w:tcBorders>
              <w:top w:val="single" w:sz="2" w:space="0" w:color="000000"/>
              <w:left w:val="single" w:sz="4"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spacing w:before="240"/>
              <w:jc w:val="center"/>
              <w:rPr>
                <w:b/>
                <w:bCs/>
                <w:sz w:val="16"/>
                <w:szCs w:val="16"/>
              </w:rPr>
            </w:pPr>
            <w:r>
              <w:rPr>
                <w:b/>
                <w:bCs/>
                <w:sz w:val="16"/>
                <w:szCs w:val="16"/>
              </w:rPr>
              <w:t>Lp.</w:t>
            </w:r>
          </w:p>
        </w:tc>
        <w:tc>
          <w:tcPr>
            <w:tcW w:w="3002" w:type="dxa"/>
            <w:tcBorders>
              <w:top w:val="single" w:sz="2" w:space="0" w:color="000000"/>
              <w:left w:val="single" w:sz="4"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b/>
                <w:bCs/>
                <w:sz w:val="16"/>
                <w:szCs w:val="16"/>
              </w:rPr>
            </w:pPr>
            <w:r>
              <w:rPr>
                <w:b/>
                <w:bCs/>
                <w:sz w:val="16"/>
                <w:szCs w:val="16"/>
              </w:rPr>
              <w:t>Zadania</w:t>
            </w:r>
          </w:p>
        </w:tc>
        <w:tc>
          <w:tcPr>
            <w:tcW w:w="3942"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b/>
                <w:bCs/>
                <w:sz w:val="16"/>
                <w:szCs w:val="16"/>
              </w:rPr>
            </w:pPr>
            <w:r>
              <w:rPr>
                <w:b/>
                <w:bCs/>
                <w:sz w:val="16"/>
                <w:szCs w:val="16"/>
              </w:rPr>
              <w:t>Sposób realizacji</w:t>
            </w:r>
          </w:p>
        </w:tc>
        <w:tc>
          <w:tcPr>
            <w:tcW w:w="1598"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b/>
                <w:bCs/>
                <w:sz w:val="16"/>
                <w:szCs w:val="16"/>
              </w:rPr>
            </w:pPr>
            <w:r>
              <w:rPr>
                <w:b/>
                <w:bCs/>
                <w:sz w:val="16"/>
                <w:szCs w:val="16"/>
              </w:rPr>
              <w:t>Osoby lub instytucje odpowiedzialne za realizację</w:t>
            </w:r>
          </w:p>
        </w:tc>
        <w:tc>
          <w:tcPr>
            <w:tcW w:w="82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b/>
                <w:bCs/>
                <w:sz w:val="16"/>
                <w:szCs w:val="16"/>
              </w:rPr>
            </w:pPr>
            <w:r>
              <w:rPr>
                <w:b/>
                <w:bCs/>
                <w:sz w:val="16"/>
                <w:szCs w:val="16"/>
              </w:rPr>
              <w:t>Termin realizacji</w:t>
            </w:r>
          </w:p>
        </w:tc>
        <w:tc>
          <w:tcPr>
            <w:tcW w:w="412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b/>
                <w:bCs/>
                <w:sz w:val="16"/>
                <w:szCs w:val="16"/>
              </w:rPr>
            </w:pPr>
            <w:r>
              <w:rPr>
                <w:b/>
                <w:bCs/>
                <w:sz w:val="16"/>
                <w:szCs w:val="16"/>
              </w:rPr>
              <w:t>Oczekiwane efekty</w:t>
            </w:r>
          </w:p>
        </w:tc>
        <w:tc>
          <w:tcPr>
            <w:tcW w:w="132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pPr>
            <w:r>
              <w:rPr>
                <w:b/>
                <w:bCs/>
                <w:sz w:val="16"/>
                <w:szCs w:val="16"/>
              </w:rPr>
              <w:t>Preliminarz wydatków Szacunkowe koszty w zł</w:t>
            </w:r>
          </w:p>
        </w:tc>
      </w:tr>
      <w:tr w:rsidR="00442423" w:rsidRPr="00442423" w:rsidTr="0097669C">
        <w:tblPrEx>
          <w:tblCellMar>
            <w:top w:w="0" w:type="dxa"/>
            <w:bottom w:w="0" w:type="dxa"/>
          </w:tblCellMar>
        </w:tblPrEx>
        <w:tc>
          <w:tcPr>
            <w:tcW w:w="519" w:type="dxa"/>
            <w:vMerge w:val="restart"/>
            <w:tcBorders>
              <w:left w:val="single" w:sz="4" w:space="0" w:color="000000"/>
            </w:tcBorders>
            <w:shd w:val="clear" w:color="auto" w:fill="auto"/>
            <w:tcMar>
              <w:top w:w="55" w:type="dxa"/>
              <w:left w:w="55" w:type="dxa"/>
              <w:bottom w:w="55" w:type="dxa"/>
              <w:right w:w="55" w:type="dxa"/>
            </w:tcMar>
          </w:tcPr>
          <w:p w:rsidR="00442423" w:rsidRDefault="00442423" w:rsidP="0097669C">
            <w:pPr>
              <w:pStyle w:val="Zawartotabeli"/>
              <w:jc w:val="center"/>
              <w:rPr>
                <w:b/>
                <w:bCs/>
                <w:sz w:val="14"/>
                <w:szCs w:val="14"/>
              </w:rPr>
            </w:pPr>
            <w:r>
              <w:rPr>
                <w:b/>
                <w:bCs/>
                <w:sz w:val="14"/>
                <w:szCs w:val="14"/>
              </w:rPr>
              <w:t>I.</w:t>
            </w:r>
          </w:p>
        </w:tc>
        <w:tc>
          <w:tcPr>
            <w:tcW w:w="3002" w:type="dxa"/>
            <w:vMerge w:val="restart"/>
            <w:tcBorders>
              <w:left w:val="single" w:sz="4" w:space="0" w:color="000000"/>
            </w:tcBorders>
            <w:shd w:val="clear" w:color="auto" w:fill="auto"/>
            <w:tcMar>
              <w:top w:w="55" w:type="dxa"/>
              <w:left w:w="55" w:type="dxa"/>
              <w:bottom w:w="55" w:type="dxa"/>
              <w:right w:w="55" w:type="dxa"/>
            </w:tcMar>
          </w:tcPr>
          <w:p w:rsidR="00442423" w:rsidRDefault="00442423" w:rsidP="0097669C">
            <w:pPr>
              <w:pStyle w:val="Zawartotabeli"/>
            </w:pPr>
            <w:r>
              <w:rPr>
                <w:b/>
                <w:bCs/>
                <w:sz w:val="14"/>
                <w:szCs w:val="14"/>
              </w:rPr>
              <w:t>Zwiększenie dostępności pomocy terapeutycznej i rehabilitacyjnej dla osób uzależnionych i osób zagrożonych uzależnieniem</w:t>
            </w:r>
          </w:p>
        </w:tc>
        <w:tc>
          <w:tcPr>
            <w:tcW w:w="3942" w:type="dxa"/>
            <w:tcBorders>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rPr>
                <w:sz w:val="14"/>
                <w:szCs w:val="14"/>
              </w:rPr>
            </w:pPr>
            <w:r>
              <w:rPr>
                <w:sz w:val="14"/>
                <w:szCs w:val="14"/>
              </w:rPr>
              <w:t>1. Motywowanie do podjęcia leczenia odwykowego, działalność informacyjna zaangażowanych służb w pomoc osobom uzależnionym i ich rodzinom.</w:t>
            </w:r>
          </w:p>
        </w:tc>
        <w:tc>
          <w:tcPr>
            <w:tcW w:w="1598" w:type="dxa"/>
            <w:tcBorders>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sz w:val="14"/>
                <w:szCs w:val="14"/>
              </w:rPr>
            </w:pPr>
            <w:r>
              <w:rPr>
                <w:sz w:val="14"/>
                <w:szCs w:val="14"/>
              </w:rPr>
              <w:t xml:space="preserve"> Członkowie </w:t>
            </w:r>
            <w:proofErr w:type="spellStart"/>
            <w:r>
              <w:rPr>
                <w:sz w:val="14"/>
                <w:szCs w:val="14"/>
              </w:rPr>
              <w:t>GKPiRPA</w:t>
            </w:r>
            <w:proofErr w:type="spellEnd"/>
          </w:p>
        </w:tc>
        <w:tc>
          <w:tcPr>
            <w:tcW w:w="824" w:type="dxa"/>
            <w:tcBorders>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sz w:val="14"/>
                <w:szCs w:val="14"/>
              </w:rPr>
            </w:pPr>
            <w:proofErr w:type="spellStart"/>
            <w:r>
              <w:rPr>
                <w:sz w:val="14"/>
                <w:szCs w:val="14"/>
              </w:rPr>
              <w:t>wg</w:t>
            </w:r>
            <w:proofErr w:type="spellEnd"/>
            <w:r>
              <w:rPr>
                <w:sz w:val="14"/>
                <w:szCs w:val="14"/>
              </w:rPr>
              <w:t>.</w:t>
            </w:r>
          </w:p>
          <w:p w:rsidR="00442423" w:rsidRDefault="00442423" w:rsidP="0097669C">
            <w:pPr>
              <w:pStyle w:val="Zawartotabeli"/>
              <w:jc w:val="center"/>
              <w:rPr>
                <w:sz w:val="14"/>
                <w:szCs w:val="14"/>
              </w:rPr>
            </w:pPr>
            <w:r>
              <w:rPr>
                <w:sz w:val="14"/>
                <w:szCs w:val="14"/>
              </w:rPr>
              <w:t>potrzeb</w:t>
            </w:r>
          </w:p>
          <w:p w:rsidR="00442423" w:rsidRDefault="00442423" w:rsidP="0097669C">
            <w:pPr>
              <w:pStyle w:val="Zawartotabeli"/>
              <w:jc w:val="center"/>
              <w:rPr>
                <w:sz w:val="14"/>
                <w:szCs w:val="14"/>
              </w:rPr>
            </w:pPr>
          </w:p>
        </w:tc>
        <w:tc>
          <w:tcPr>
            <w:tcW w:w="4123" w:type="dxa"/>
            <w:tcBorders>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rPr>
                <w:sz w:val="14"/>
                <w:szCs w:val="14"/>
              </w:rPr>
            </w:pPr>
            <w:r>
              <w:rPr>
                <w:sz w:val="14"/>
                <w:szCs w:val="14"/>
              </w:rPr>
              <w:t>Większa liczba osób podejmujących dobrowolne leczenie,  pomoc rodzinie z problemem narkomanii</w:t>
            </w:r>
          </w:p>
          <w:p w:rsidR="00442423" w:rsidRDefault="00442423" w:rsidP="0097669C">
            <w:pPr>
              <w:pStyle w:val="Zawartotabeli"/>
              <w:rPr>
                <w:sz w:val="14"/>
                <w:szCs w:val="14"/>
              </w:rPr>
            </w:pPr>
            <w:r>
              <w:rPr>
                <w:sz w:val="14"/>
                <w:szCs w:val="14"/>
              </w:rPr>
              <w:t>Zmiana schematu  myślenia osoby uzależnionej. Abstynencja</w:t>
            </w:r>
          </w:p>
        </w:tc>
        <w:tc>
          <w:tcPr>
            <w:tcW w:w="132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sz w:val="14"/>
                <w:szCs w:val="14"/>
              </w:rPr>
            </w:pPr>
            <w:r>
              <w:rPr>
                <w:sz w:val="14"/>
                <w:szCs w:val="14"/>
              </w:rPr>
              <w:t xml:space="preserve">Koszty wspólne                z gminnym programem  </w:t>
            </w:r>
            <w:proofErr w:type="spellStart"/>
            <w:r>
              <w:rPr>
                <w:sz w:val="14"/>
                <w:szCs w:val="14"/>
              </w:rPr>
              <w:t>pirpa</w:t>
            </w:r>
            <w:proofErr w:type="spellEnd"/>
          </w:p>
        </w:tc>
      </w:tr>
      <w:tr w:rsidR="00442423" w:rsidRPr="00442423" w:rsidTr="0097669C">
        <w:tblPrEx>
          <w:tblCellMar>
            <w:top w:w="0" w:type="dxa"/>
            <w:bottom w:w="0" w:type="dxa"/>
          </w:tblCellMar>
        </w:tblPrEx>
        <w:tc>
          <w:tcPr>
            <w:tcW w:w="519" w:type="dxa"/>
            <w:vMerge/>
            <w:tcBorders>
              <w:left w:val="single" w:sz="4" w:space="0" w:color="000000"/>
            </w:tcBorders>
            <w:shd w:val="clear" w:color="auto" w:fill="auto"/>
            <w:tcMar>
              <w:top w:w="55" w:type="dxa"/>
              <w:left w:w="55" w:type="dxa"/>
              <w:bottom w:w="55" w:type="dxa"/>
              <w:right w:w="55" w:type="dxa"/>
            </w:tcMar>
          </w:tcPr>
          <w:p w:rsidR="00442423" w:rsidRDefault="00442423" w:rsidP="0097669C">
            <w:pPr>
              <w:widowControl/>
              <w:suppressAutoHyphens w:val="0"/>
              <w:snapToGrid w:val="0"/>
              <w:rPr>
                <w:rFonts w:eastAsia="Lucida Sans Unicode"/>
                <w:b/>
                <w:bCs/>
                <w:sz w:val="14"/>
                <w:szCs w:val="14"/>
                <w:lang w:val="pl-PL" w:eastAsia="pl-PL" w:bidi="pl-PL"/>
              </w:rPr>
            </w:pPr>
          </w:p>
        </w:tc>
        <w:tc>
          <w:tcPr>
            <w:tcW w:w="3002" w:type="dxa"/>
            <w:vMerge/>
            <w:tcBorders>
              <w:left w:val="single" w:sz="4" w:space="0" w:color="000000"/>
            </w:tcBorders>
            <w:shd w:val="clear" w:color="auto" w:fill="auto"/>
            <w:tcMar>
              <w:top w:w="55" w:type="dxa"/>
              <w:left w:w="55" w:type="dxa"/>
              <w:bottom w:w="55" w:type="dxa"/>
              <w:right w:w="55" w:type="dxa"/>
            </w:tcMar>
          </w:tcPr>
          <w:p w:rsidR="00442423" w:rsidRDefault="00442423" w:rsidP="0097669C">
            <w:pPr>
              <w:widowControl/>
              <w:suppressAutoHyphens w:val="0"/>
              <w:snapToGrid w:val="0"/>
              <w:rPr>
                <w:rFonts w:eastAsia="Lucida Sans Unicode"/>
                <w:b/>
                <w:bCs/>
                <w:sz w:val="14"/>
                <w:szCs w:val="14"/>
                <w:lang w:val="pl-PL" w:eastAsia="pl-PL" w:bidi="pl-PL"/>
              </w:rPr>
            </w:pPr>
          </w:p>
        </w:tc>
        <w:tc>
          <w:tcPr>
            <w:tcW w:w="3942" w:type="dxa"/>
            <w:tcBorders>
              <w:left w:val="single" w:sz="2" w:space="0" w:color="000000"/>
              <w:bottom w:val="single" w:sz="4" w:space="0" w:color="000000"/>
            </w:tcBorders>
            <w:shd w:val="clear" w:color="auto" w:fill="auto"/>
            <w:tcMar>
              <w:top w:w="55" w:type="dxa"/>
              <w:left w:w="55" w:type="dxa"/>
              <w:bottom w:w="55" w:type="dxa"/>
              <w:right w:w="55" w:type="dxa"/>
            </w:tcMar>
          </w:tcPr>
          <w:p w:rsidR="00442423" w:rsidRDefault="00442423" w:rsidP="0097669C">
            <w:pPr>
              <w:pStyle w:val="Zawartotabeli"/>
              <w:rPr>
                <w:sz w:val="14"/>
                <w:szCs w:val="14"/>
              </w:rPr>
            </w:pPr>
            <w:r>
              <w:rPr>
                <w:sz w:val="14"/>
                <w:szCs w:val="14"/>
              </w:rPr>
              <w:t>2. Finansowanie kosztów biegłych sądowych  orzekających w przedmiocie uzależnienia  (psychologa i psychiatry) oraz kosztów sądowych w przypadku kierowania wniosku do sądu przez Komisję</w:t>
            </w:r>
          </w:p>
        </w:tc>
        <w:tc>
          <w:tcPr>
            <w:tcW w:w="1598" w:type="dxa"/>
            <w:tcBorders>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sz w:val="14"/>
                <w:szCs w:val="14"/>
              </w:rPr>
            </w:pPr>
            <w:r>
              <w:rPr>
                <w:sz w:val="14"/>
                <w:szCs w:val="14"/>
              </w:rPr>
              <w:t xml:space="preserve">Urząd Gminy </w:t>
            </w:r>
          </w:p>
        </w:tc>
        <w:tc>
          <w:tcPr>
            <w:tcW w:w="824" w:type="dxa"/>
            <w:tcBorders>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sz w:val="14"/>
                <w:szCs w:val="14"/>
              </w:rPr>
            </w:pPr>
            <w:proofErr w:type="spellStart"/>
            <w:r>
              <w:rPr>
                <w:sz w:val="14"/>
                <w:szCs w:val="14"/>
              </w:rPr>
              <w:t>wg</w:t>
            </w:r>
            <w:proofErr w:type="spellEnd"/>
            <w:r>
              <w:rPr>
                <w:sz w:val="14"/>
                <w:szCs w:val="14"/>
              </w:rPr>
              <w:t>.</w:t>
            </w:r>
          </w:p>
          <w:p w:rsidR="00442423" w:rsidRDefault="00442423" w:rsidP="0097669C">
            <w:pPr>
              <w:pStyle w:val="Zawartotabeli"/>
              <w:jc w:val="center"/>
              <w:rPr>
                <w:sz w:val="14"/>
                <w:szCs w:val="14"/>
              </w:rPr>
            </w:pPr>
            <w:r>
              <w:rPr>
                <w:sz w:val="14"/>
                <w:szCs w:val="14"/>
              </w:rPr>
              <w:t>potrzeb</w:t>
            </w:r>
          </w:p>
          <w:p w:rsidR="00442423" w:rsidRDefault="00442423" w:rsidP="0097669C">
            <w:pPr>
              <w:pStyle w:val="Zawartotabeli"/>
              <w:jc w:val="center"/>
              <w:rPr>
                <w:sz w:val="14"/>
                <w:szCs w:val="14"/>
              </w:rPr>
            </w:pPr>
          </w:p>
        </w:tc>
        <w:tc>
          <w:tcPr>
            <w:tcW w:w="4123" w:type="dxa"/>
            <w:tcBorders>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rPr>
                <w:sz w:val="14"/>
                <w:szCs w:val="14"/>
              </w:rPr>
            </w:pPr>
            <w:r>
              <w:rPr>
                <w:sz w:val="14"/>
                <w:szCs w:val="14"/>
              </w:rPr>
              <w:t>Terapia osób uzależnionych.</w:t>
            </w:r>
          </w:p>
          <w:p w:rsidR="00442423" w:rsidRDefault="00442423" w:rsidP="0097669C">
            <w:pPr>
              <w:pStyle w:val="Zawartotabeli"/>
              <w:rPr>
                <w:sz w:val="14"/>
                <w:szCs w:val="14"/>
              </w:rPr>
            </w:pPr>
          </w:p>
        </w:tc>
        <w:tc>
          <w:tcPr>
            <w:tcW w:w="132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sz w:val="14"/>
                <w:szCs w:val="14"/>
              </w:rPr>
            </w:pPr>
            <w:r>
              <w:rPr>
                <w:sz w:val="14"/>
                <w:szCs w:val="14"/>
              </w:rPr>
              <w:t xml:space="preserve">Koszty wspólne                z gminnym programem  </w:t>
            </w:r>
            <w:proofErr w:type="spellStart"/>
            <w:r>
              <w:rPr>
                <w:sz w:val="14"/>
                <w:szCs w:val="14"/>
              </w:rPr>
              <w:t>pirpa</w:t>
            </w:r>
            <w:proofErr w:type="spellEnd"/>
          </w:p>
        </w:tc>
      </w:tr>
      <w:tr w:rsidR="00442423" w:rsidRPr="00442423" w:rsidTr="0097669C">
        <w:tblPrEx>
          <w:tblCellMar>
            <w:top w:w="0" w:type="dxa"/>
            <w:bottom w:w="0" w:type="dxa"/>
          </w:tblCellMar>
        </w:tblPrEx>
        <w:trPr>
          <w:trHeight w:val="730"/>
        </w:trPr>
        <w:tc>
          <w:tcPr>
            <w:tcW w:w="519" w:type="dxa"/>
            <w:vMerge/>
            <w:tcBorders>
              <w:left w:val="single" w:sz="4" w:space="0" w:color="000000"/>
            </w:tcBorders>
            <w:shd w:val="clear" w:color="auto" w:fill="auto"/>
            <w:tcMar>
              <w:top w:w="55" w:type="dxa"/>
              <w:left w:w="55" w:type="dxa"/>
              <w:bottom w:w="55" w:type="dxa"/>
              <w:right w:w="55" w:type="dxa"/>
            </w:tcMar>
          </w:tcPr>
          <w:p w:rsidR="00442423" w:rsidRDefault="00442423" w:rsidP="0097669C">
            <w:pPr>
              <w:widowControl/>
              <w:suppressAutoHyphens w:val="0"/>
              <w:snapToGrid w:val="0"/>
              <w:rPr>
                <w:rFonts w:eastAsia="Lucida Sans Unicode"/>
                <w:b/>
                <w:bCs/>
                <w:sz w:val="14"/>
                <w:szCs w:val="14"/>
                <w:lang w:val="pl-PL" w:eastAsia="pl-PL" w:bidi="pl-PL"/>
              </w:rPr>
            </w:pPr>
          </w:p>
        </w:tc>
        <w:tc>
          <w:tcPr>
            <w:tcW w:w="3002" w:type="dxa"/>
            <w:vMerge/>
            <w:tcBorders>
              <w:left w:val="single" w:sz="4" w:space="0" w:color="000000"/>
            </w:tcBorders>
            <w:shd w:val="clear" w:color="auto" w:fill="auto"/>
            <w:tcMar>
              <w:top w:w="55" w:type="dxa"/>
              <w:left w:w="55" w:type="dxa"/>
              <w:bottom w:w="55" w:type="dxa"/>
              <w:right w:w="55" w:type="dxa"/>
            </w:tcMar>
          </w:tcPr>
          <w:p w:rsidR="00442423" w:rsidRDefault="00442423" w:rsidP="0097669C">
            <w:pPr>
              <w:widowControl/>
              <w:suppressAutoHyphens w:val="0"/>
              <w:snapToGrid w:val="0"/>
              <w:rPr>
                <w:rFonts w:eastAsia="Lucida Sans Unicode"/>
                <w:b/>
                <w:bCs/>
                <w:sz w:val="14"/>
                <w:szCs w:val="14"/>
                <w:lang w:val="pl-PL" w:eastAsia="pl-PL" w:bidi="pl-PL"/>
              </w:rPr>
            </w:pPr>
          </w:p>
        </w:tc>
        <w:tc>
          <w:tcPr>
            <w:tcW w:w="3942" w:type="dxa"/>
            <w:tcBorders>
              <w:top w:val="single" w:sz="4" w:space="0" w:color="000000"/>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rPr>
                <w:sz w:val="14"/>
                <w:szCs w:val="14"/>
              </w:rPr>
            </w:pPr>
            <w:r>
              <w:rPr>
                <w:sz w:val="14"/>
                <w:szCs w:val="14"/>
              </w:rPr>
              <w:t xml:space="preserve">3.Finansowanie działalności  punktu konsultacyjnego ( jeden wspólny dla osób  z problemem alkoholu  i  narkomanii) </w:t>
            </w:r>
          </w:p>
        </w:tc>
        <w:tc>
          <w:tcPr>
            <w:tcW w:w="1598" w:type="dxa"/>
            <w:tcBorders>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sz w:val="14"/>
                <w:szCs w:val="14"/>
              </w:rPr>
            </w:pPr>
            <w:r>
              <w:rPr>
                <w:sz w:val="14"/>
                <w:szCs w:val="14"/>
              </w:rPr>
              <w:t>Pracownik punktu – specjalista psychoterapii uzależnień</w:t>
            </w:r>
          </w:p>
        </w:tc>
        <w:tc>
          <w:tcPr>
            <w:tcW w:w="824" w:type="dxa"/>
            <w:tcBorders>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sz w:val="14"/>
                <w:szCs w:val="14"/>
              </w:rPr>
            </w:pPr>
            <w:r>
              <w:rPr>
                <w:sz w:val="14"/>
                <w:szCs w:val="14"/>
              </w:rPr>
              <w:t>Cały rok</w:t>
            </w:r>
          </w:p>
        </w:tc>
        <w:tc>
          <w:tcPr>
            <w:tcW w:w="4123" w:type="dxa"/>
            <w:tcBorders>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rPr>
                <w:sz w:val="14"/>
                <w:szCs w:val="14"/>
              </w:rPr>
            </w:pPr>
            <w:r>
              <w:rPr>
                <w:sz w:val="14"/>
                <w:szCs w:val="14"/>
              </w:rPr>
              <w:t>Więcej osób podejmujących zmiany w swoich zachowaniach wobec problemu  narkomanii</w:t>
            </w:r>
          </w:p>
          <w:p w:rsidR="00442423" w:rsidRDefault="00442423" w:rsidP="0097669C">
            <w:pPr>
              <w:pStyle w:val="Zawartotabeli"/>
              <w:rPr>
                <w:sz w:val="14"/>
                <w:szCs w:val="14"/>
              </w:rPr>
            </w:pPr>
            <w:r>
              <w:rPr>
                <w:sz w:val="14"/>
                <w:szCs w:val="14"/>
              </w:rPr>
              <w:t>Klienci  punktu uzyskują wsparcie  i fachową wiedzę na temat uzależnienia</w:t>
            </w:r>
          </w:p>
        </w:tc>
        <w:tc>
          <w:tcPr>
            <w:tcW w:w="132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sz w:val="14"/>
                <w:szCs w:val="14"/>
              </w:rPr>
            </w:pPr>
            <w:r>
              <w:rPr>
                <w:sz w:val="14"/>
                <w:szCs w:val="14"/>
              </w:rPr>
              <w:t xml:space="preserve">Koszty wspólne z gminnym programem </w:t>
            </w:r>
            <w:proofErr w:type="spellStart"/>
            <w:r>
              <w:rPr>
                <w:sz w:val="14"/>
                <w:szCs w:val="14"/>
              </w:rPr>
              <w:t>pirpa</w:t>
            </w:r>
            <w:proofErr w:type="spellEnd"/>
          </w:p>
        </w:tc>
      </w:tr>
      <w:tr w:rsidR="00442423" w:rsidRPr="00442423" w:rsidTr="0097669C">
        <w:tblPrEx>
          <w:tblCellMar>
            <w:top w:w="0" w:type="dxa"/>
            <w:bottom w:w="0" w:type="dxa"/>
          </w:tblCellMar>
        </w:tblPrEx>
        <w:trPr>
          <w:trHeight w:val="382"/>
        </w:trPr>
        <w:tc>
          <w:tcPr>
            <w:tcW w:w="3521" w:type="dxa"/>
            <w:gridSpan w:val="2"/>
            <w:tcBorders>
              <w:top w:val="single" w:sz="4" w:space="0" w:color="000000"/>
              <w:left w:val="single" w:sz="4" w:space="0" w:color="000000"/>
            </w:tcBorders>
            <w:shd w:val="clear" w:color="auto" w:fill="auto"/>
            <w:tcMar>
              <w:top w:w="55" w:type="dxa"/>
              <w:left w:w="55" w:type="dxa"/>
              <w:bottom w:w="55" w:type="dxa"/>
              <w:right w:w="55" w:type="dxa"/>
            </w:tcMar>
            <w:vAlign w:val="center"/>
          </w:tcPr>
          <w:p w:rsidR="00442423" w:rsidRDefault="00442423" w:rsidP="0097669C">
            <w:pPr>
              <w:widowControl/>
              <w:snapToGrid w:val="0"/>
              <w:ind w:left="60" w:firstLine="0"/>
            </w:pPr>
            <w:r>
              <w:rPr>
                <w:rFonts w:eastAsia="Lucida Sans Unicode"/>
                <w:b/>
                <w:bCs/>
                <w:sz w:val="14"/>
                <w:szCs w:val="14"/>
                <w:lang w:val="pl-PL" w:eastAsia="pl-PL" w:bidi="pl-PL"/>
              </w:rPr>
              <w:t>Wskaźniki:</w:t>
            </w:r>
          </w:p>
        </w:tc>
        <w:tc>
          <w:tcPr>
            <w:tcW w:w="11813" w:type="dxa"/>
            <w:gridSpan w:val="5"/>
            <w:tcBorders>
              <w:top w:val="single" w:sz="4"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442423" w:rsidRDefault="00442423" w:rsidP="0097669C">
            <w:pPr>
              <w:pStyle w:val="Zawartotabeli"/>
              <w:rPr>
                <w:sz w:val="14"/>
                <w:szCs w:val="14"/>
              </w:rPr>
            </w:pPr>
            <w:r>
              <w:rPr>
                <w:sz w:val="14"/>
                <w:szCs w:val="14"/>
              </w:rPr>
              <w:t>Liczba osób uzależnionych korzystających z pomocy Punktu, liczba specjalistycznych porad/konsultacji, liczba osób motywowanych do leczenia, liczba wydanych opinii, liczba  wniosków skierowanych  do sądu o skierowaniu na leczenie,</w:t>
            </w:r>
          </w:p>
        </w:tc>
      </w:tr>
      <w:tr w:rsidR="00442423" w:rsidRPr="00442423" w:rsidTr="0097669C">
        <w:tblPrEx>
          <w:tblCellMar>
            <w:top w:w="0" w:type="dxa"/>
            <w:bottom w:w="0" w:type="dxa"/>
          </w:tblCellMar>
        </w:tblPrEx>
        <w:tc>
          <w:tcPr>
            <w:tcW w:w="519" w:type="dxa"/>
            <w:vMerge w:val="restart"/>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rsidR="00442423" w:rsidRDefault="00442423" w:rsidP="0097669C">
            <w:pPr>
              <w:pStyle w:val="Zawartotabeli"/>
              <w:jc w:val="center"/>
              <w:rPr>
                <w:b/>
                <w:bCs/>
                <w:sz w:val="14"/>
                <w:szCs w:val="14"/>
              </w:rPr>
            </w:pPr>
            <w:r>
              <w:rPr>
                <w:b/>
                <w:bCs/>
                <w:sz w:val="14"/>
                <w:szCs w:val="14"/>
              </w:rPr>
              <w:t>II.</w:t>
            </w:r>
          </w:p>
        </w:tc>
        <w:tc>
          <w:tcPr>
            <w:tcW w:w="3002" w:type="dxa"/>
            <w:vMerge w:val="restart"/>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rsidR="00442423" w:rsidRDefault="00442423" w:rsidP="0097669C">
            <w:pPr>
              <w:pStyle w:val="Zawartotabeli"/>
            </w:pPr>
            <w:r>
              <w:rPr>
                <w:b/>
                <w:bCs/>
                <w:sz w:val="14"/>
                <w:szCs w:val="14"/>
              </w:rPr>
              <w:t>Udzielanie rodzinom, w których występuje problem narkomanii pomocy psychospołecznej  i prawnej.</w:t>
            </w:r>
          </w:p>
        </w:tc>
        <w:tc>
          <w:tcPr>
            <w:tcW w:w="3942" w:type="dxa"/>
            <w:tcBorders>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rPr>
                <w:sz w:val="14"/>
                <w:szCs w:val="14"/>
              </w:rPr>
            </w:pPr>
            <w:r>
              <w:rPr>
                <w:sz w:val="14"/>
                <w:szCs w:val="14"/>
              </w:rPr>
              <w:t>1 Udzielanie konsultacji i wsparcia osobom z problemem narkomanii  w punkcie konsultacyjnym</w:t>
            </w:r>
          </w:p>
        </w:tc>
        <w:tc>
          <w:tcPr>
            <w:tcW w:w="1598" w:type="dxa"/>
            <w:tcBorders>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sz w:val="14"/>
                <w:szCs w:val="14"/>
              </w:rPr>
            </w:pPr>
            <w:r>
              <w:rPr>
                <w:sz w:val="14"/>
                <w:szCs w:val="14"/>
              </w:rPr>
              <w:t>Specjalista psychoterapii uzależnień - Terapeuta uzależnień</w:t>
            </w:r>
          </w:p>
        </w:tc>
        <w:tc>
          <w:tcPr>
            <w:tcW w:w="824" w:type="dxa"/>
            <w:tcBorders>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sz w:val="14"/>
                <w:szCs w:val="14"/>
              </w:rPr>
            </w:pPr>
            <w:proofErr w:type="spellStart"/>
            <w:r>
              <w:rPr>
                <w:sz w:val="14"/>
                <w:szCs w:val="14"/>
              </w:rPr>
              <w:t>wg</w:t>
            </w:r>
            <w:proofErr w:type="spellEnd"/>
            <w:r>
              <w:rPr>
                <w:sz w:val="14"/>
                <w:szCs w:val="14"/>
              </w:rPr>
              <w:t>. potrzeb</w:t>
            </w:r>
          </w:p>
        </w:tc>
        <w:tc>
          <w:tcPr>
            <w:tcW w:w="4123" w:type="dxa"/>
            <w:tcBorders>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spacing w:line="100" w:lineRule="atLeast"/>
              <w:rPr>
                <w:sz w:val="14"/>
                <w:szCs w:val="14"/>
              </w:rPr>
            </w:pPr>
            <w:r>
              <w:rPr>
                <w:sz w:val="14"/>
                <w:szCs w:val="14"/>
              </w:rPr>
              <w:t>Więcej  osób podejmujących  działania prawne</w:t>
            </w:r>
            <w:r>
              <w:rPr>
                <w:sz w:val="14"/>
                <w:szCs w:val="14"/>
              </w:rPr>
              <w:br/>
              <w:t xml:space="preserve"> i społeczne ograniczające zjawisko narkomanii</w:t>
            </w:r>
          </w:p>
        </w:tc>
        <w:tc>
          <w:tcPr>
            <w:tcW w:w="132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sz w:val="14"/>
                <w:szCs w:val="14"/>
              </w:rPr>
            </w:pPr>
            <w:r>
              <w:rPr>
                <w:sz w:val="14"/>
                <w:szCs w:val="14"/>
              </w:rPr>
              <w:t xml:space="preserve">Koszty wspólne                z gminnym programem  </w:t>
            </w:r>
            <w:proofErr w:type="spellStart"/>
            <w:r>
              <w:rPr>
                <w:sz w:val="14"/>
                <w:szCs w:val="14"/>
              </w:rPr>
              <w:t>pirpa</w:t>
            </w:r>
            <w:proofErr w:type="spellEnd"/>
          </w:p>
        </w:tc>
      </w:tr>
      <w:tr w:rsidR="00442423" w:rsidRPr="00442423" w:rsidTr="0097669C">
        <w:tblPrEx>
          <w:tblCellMar>
            <w:top w:w="0" w:type="dxa"/>
            <w:bottom w:w="0" w:type="dxa"/>
          </w:tblCellMar>
        </w:tblPrEx>
        <w:trPr>
          <w:trHeight w:val="643"/>
        </w:trPr>
        <w:tc>
          <w:tcPr>
            <w:tcW w:w="519" w:type="dxa"/>
            <w:vMerge/>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rsidR="00442423" w:rsidRDefault="00442423" w:rsidP="0097669C">
            <w:pPr>
              <w:widowControl/>
              <w:suppressAutoHyphens w:val="0"/>
              <w:snapToGrid w:val="0"/>
              <w:rPr>
                <w:rFonts w:eastAsia="Lucida Sans Unicode"/>
                <w:b/>
                <w:bCs/>
                <w:sz w:val="14"/>
                <w:szCs w:val="14"/>
                <w:lang w:val="pl-PL" w:eastAsia="pl-PL" w:bidi="pl-PL"/>
              </w:rPr>
            </w:pPr>
          </w:p>
        </w:tc>
        <w:tc>
          <w:tcPr>
            <w:tcW w:w="3002" w:type="dxa"/>
            <w:vMerge/>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rsidR="00442423" w:rsidRDefault="00442423" w:rsidP="0097669C">
            <w:pPr>
              <w:widowControl/>
              <w:suppressAutoHyphens w:val="0"/>
              <w:snapToGrid w:val="0"/>
              <w:rPr>
                <w:rFonts w:eastAsia="Lucida Sans Unicode"/>
                <w:b/>
                <w:bCs/>
                <w:sz w:val="14"/>
                <w:szCs w:val="14"/>
                <w:lang w:val="pl-PL" w:eastAsia="pl-PL" w:bidi="pl-PL"/>
              </w:rPr>
            </w:pPr>
          </w:p>
        </w:tc>
        <w:tc>
          <w:tcPr>
            <w:tcW w:w="3942" w:type="dxa"/>
            <w:tcBorders>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rPr>
                <w:sz w:val="14"/>
                <w:szCs w:val="14"/>
              </w:rPr>
            </w:pPr>
            <w:r>
              <w:rPr>
                <w:sz w:val="14"/>
                <w:szCs w:val="14"/>
              </w:rPr>
              <w:t xml:space="preserve">2. Praca gminnej komisji </w:t>
            </w:r>
            <w:proofErr w:type="spellStart"/>
            <w:r>
              <w:rPr>
                <w:sz w:val="14"/>
                <w:szCs w:val="14"/>
              </w:rPr>
              <w:t>pirpa</w:t>
            </w:r>
            <w:proofErr w:type="spellEnd"/>
            <w:r>
              <w:rPr>
                <w:sz w:val="14"/>
                <w:szCs w:val="14"/>
              </w:rPr>
              <w:t>: przyjmowanie wniosków w sprawie leczenia odwykowego,  rozmowa  z osobą  zgłoszoną do komisji,</w:t>
            </w:r>
          </w:p>
        </w:tc>
        <w:tc>
          <w:tcPr>
            <w:tcW w:w="1598" w:type="dxa"/>
            <w:tcBorders>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sz w:val="14"/>
                <w:szCs w:val="14"/>
              </w:rPr>
            </w:pPr>
            <w:r>
              <w:rPr>
                <w:sz w:val="14"/>
                <w:szCs w:val="14"/>
              </w:rPr>
              <w:t xml:space="preserve">Członkowie </w:t>
            </w:r>
            <w:proofErr w:type="spellStart"/>
            <w:r>
              <w:rPr>
                <w:sz w:val="14"/>
                <w:szCs w:val="14"/>
              </w:rPr>
              <w:t>GKPiRPA</w:t>
            </w:r>
            <w:proofErr w:type="spellEnd"/>
          </w:p>
        </w:tc>
        <w:tc>
          <w:tcPr>
            <w:tcW w:w="824" w:type="dxa"/>
            <w:tcBorders>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sz w:val="14"/>
                <w:szCs w:val="14"/>
              </w:rPr>
            </w:pPr>
            <w:r>
              <w:rPr>
                <w:sz w:val="14"/>
                <w:szCs w:val="14"/>
              </w:rPr>
              <w:t>Wg potrzeb</w:t>
            </w:r>
          </w:p>
        </w:tc>
        <w:tc>
          <w:tcPr>
            <w:tcW w:w="4123" w:type="dxa"/>
            <w:tcBorders>
              <w:left w:val="single" w:sz="2" w:space="0" w:color="000000"/>
              <w:bottom w:val="single" w:sz="4" w:space="0" w:color="000000"/>
            </w:tcBorders>
            <w:shd w:val="clear" w:color="auto" w:fill="auto"/>
            <w:tcMar>
              <w:top w:w="55" w:type="dxa"/>
              <w:left w:w="55" w:type="dxa"/>
              <w:bottom w:w="55" w:type="dxa"/>
              <w:right w:w="55" w:type="dxa"/>
            </w:tcMar>
          </w:tcPr>
          <w:p w:rsidR="00442423" w:rsidRDefault="00442423" w:rsidP="0097669C">
            <w:pPr>
              <w:pStyle w:val="Zawartotabeli"/>
              <w:rPr>
                <w:sz w:val="14"/>
                <w:szCs w:val="14"/>
              </w:rPr>
            </w:pPr>
            <w:r>
              <w:rPr>
                <w:sz w:val="14"/>
                <w:szCs w:val="14"/>
              </w:rPr>
              <w:t xml:space="preserve">Większa motywacja do podjęcia dobrowolnego leczenia odwykowego. Ocena sytuacji  w rodzinie, edukacja rodziny w zakresie uzależnienia i </w:t>
            </w:r>
            <w:proofErr w:type="spellStart"/>
            <w:r>
              <w:rPr>
                <w:sz w:val="14"/>
                <w:szCs w:val="14"/>
              </w:rPr>
              <w:t>współuzależnienia</w:t>
            </w:r>
            <w:proofErr w:type="spellEnd"/>
          </w:p>
          <w:p w:rsidR="00442423" w:rsidRDefault="00442423" w:rsidP="0097669C">
            <w:pPr>
              <w:pStyle w:val="Zawartotabeli"/>
              <w:rPr>
                <w:sz w:val="14"/>
                <w:szCs w:val="14"/>
              </w:rPr>
            </w:pPr>
          </w:p>
        </w:tc>
        <w:tc>
          <w:tcPr>
            <w:tcW w:w="1326" w:type="dxa"/>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sz w:val="14"/>
                <w:szCs w:val="14"/>
              </w:rPr>
            </w:pPr>
            <w:r>
              <w:rPr>
                <w:sz w:val="14"/>
                <w:szCs w:val="14"/>
              </w:rPr>
              <w:t xml:space="preserve">Koszty wspólne z gminnym programem </w:t>
            </w:r>
            <w:proofErr w:type="spellStart"/>
            <w:r>
              <w:rPr>
                <w:sz w:val="14"/>
                <w:szCs w:val="14"/>
              </w:rPr>
              <w:t>pirpa</w:t>
            </w:r>
            <w:proofErr w:type="spellEnd"/>
            <w:r>
              <w:rPr>
                <w:sz w:val="14"/>
                <w:szCs w:val="14"/>
              </w:rPr>
              <w:t xml:space="preserve"> </w:t>
            </w:r>
          </w:p>
        </w:tc>
      </w:tr>
      <w:tr w:rsidR="00442423" w:rsidRPr="00442423" w:rsidTr="0097669C">
        <w:tblPrEx>
          <w:tblCellMar>
            <w:top w:w="0" w:type="dxa"/>
            <w:bottom w:w="0" w:type="dxa"/>
          </w:tblCellMar>
        </w:tblPrEx>
        <w:trPr>
          <w:trHeight w:val="368"/>
        </w:trPr>
        <w:tc>
          <w:tcPr>
            <w:tcW w:w="3521" w:type="dxa"/>
            <w:gridSpan w:val="2"/>
            <w:tcBorders>
              <w:left w:val="single" w:sz="4" w:space="0" w:color="000000"/>
              <w:bottom w:val="single" w:sz="4" w:space="0" w:color="000000"/>
            </w:tcBorders>
            <w:shd w:val="clear" w:color="auto" w:fill="auto"/>
            <w:tcMar>
              <w:top w:w="55" w:type="dxa"/>
              <w:left w:w="55" w:type="dxa"/>
              <w:bottom w:w="55" w:type="dxa"/>
              <w:right w:w="55" w:type="dxa"/>
            </w:tcMar>
            <w:vAlign w:val="center"/>
          </w:tcPr>
          <w:p w:rsidR="00442423" w:rsidRDefault="00442423" w:rsidP="0097669C">
            <w:pPr>
              <w:widowControl/>
              <w:snapToGrid w:val="0"/>
              <w:ind w:left="40" w:firstLine="0"/>
            </w:pPr>
            <w:r>
              <w:rPr>
                <w:rFonts w:eastAsia="Lucida Sans Unicode"/>
                <w:b/>
                <w:bCs/>
                <w:sz w:val="14"/>
                <w:szCs w:val="14"/>
                <w:lang w:val="pl-PL" w:eastAsia="pl-PL" w:bidi="pl-PL"/>
              </w:rPr>
              <w:t>Wskaźniki:</w:t>
            </w:r>
          </w:p>
        </w:tc>
        <w:tc>
          <w:tcPr>
            <w:tcW w:w="11813" w:type="dxa"/>
            <w:gridSpan w:val="5"/>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tcPr>
          <w:p w:rsidR="00442423" w:rsidRDefault="00442423" w:rsidP="0097669C">
            <w:pPr>
              <w:pStyle w:val="Zawartotabeli"/>
              <w:rPr>
                <w:sz w:val="14"/>
                <w:szCs w:val="14"/>
              </w:rPr>
            </w:pPr>
            <w:r>
              <w:rPr>
                <w:sz w:val="14"/>
                <w:szCs w:val="14"/>
              </w:rPr>
              <w:t>Liczba osób korzystających z pomocy, liczba porad/konsultacji, liczba wniosków o leczenie.</w:t>
            </w:r>
          </w:p>
        </w:tc>
      </w:tr>
    </w:tbl>
    <w:p w:rsidR="00442423" w:rsidRPr="00042E8F" w:rsidRDefault="00442423" w:rsidP="00442423">
      <w:pPr>
        <w:spacing w:after="0"/>
        <w:rPr>
          <w:vanish/>
        </w:rPr>
        <w:sectPr w:rsidR="00442423" w:rsidRPr="00042E8F">
          <w:pgSz w:w="16838" w:h="11906" w:orient="landscape"/>
          <w:pgMar w:top="1418" w:right="1418" w:bottom="1418" w:left="1418" w:header="708" w:footer="708" w:gutter="0"/>
          <w:cols w:space="708"/>
        </w:sectPr>
      </w:pPr>
    </w:p>
    <w:tbl>
      <w:tblPr>
        <w:tblW w:w="15334" w:type="dxa"/>
        <w:tblInd w:w="-359" w:type="dxa"/>
        <w:tblLayout w:type="fixed"/>
        <w:tblCellMar>
          <w:left w:w="10" w:type="dxa"/>
          <w:right w:w="10" w:type="dxa"/>
        </w:tblCellMar>
        <w:tblLook w:val="04A0"/>
      </w:tblPr>
      <w:tblGrid>
        <w:gridCol w:w="516"/>
        <w:gridCol w:w="3003"/>
        <w:gridCol w:w="3943"/>
        <w:gridCol w:w="1382"/>
        <w:gridCol w:w="1040"/>
        <w:gridCol w:w="4124"/>
        <w:gridCol w:w="1326"/>
      </w:tblGrid>
      <w:tr w:rsidR="00442423" w:rsidTr="0097669C">
        <w:tblPrEx>
          <w:tblCellMar>
            <w:top w:w="0" w:type="dxa"/>
            <w:bottom w:w="0" w:type="dxa"/>
          </w:tblCellMar>
        </w:tblPrEx>
        <w:tc>
          <w:tcPr>
            <w:tcW w:w="516" w:type="dxa"/>
            <w:vMerge w:val="restart"/>
            <w:tcBorders>
              <w:top w:val="single" w:sz="4" w:space="0" w:color="000000"/>
              <w:left w:val="single" w:sz="4" w:space="0" w:color="000000"/>
            </w:tcBorders>
            <w:shd w:val="clear" w:color="auto" w:fill="auto"/>
            <w:tcMar>
              <w:top w:w="55" w:type="dxa"/>
              <w:left w:w="55" w:type="dxa"/>
              <w:bottom w:w="55" w:type="dxa"/>
              <w:right w:w="55" w:type="dxa"/>
            </w:tcMar>
          </w:tcPr>
          <w:p w:rsidR="00442423" w:rsidRDefault="00442423" w:rsidP="0097669C">
            <w:pPr>
              <w:pStyle w:val="Zawartotabeli"/>
              <w:jc w:val="center"/>
              <w:rPr>
                <w:b/>
                <w:bCs/>
                <w:sz w:val="14"/>
                <w:szCs w:val="14"/>
              </w:rPr>
            </w:pPr>
            <w:r>
              <w:rPr>
                <w:b/>
                <w:bCs/>
                <w:sz w:val="14"/>
                <w:szCs w:val="14"/>
              </w:rPr>
              <w:lastRenderedPageBreak/>
              <w:t>III</w:t>
            </w:r>
          </w:p>
        </w:tc>
        <w:tc>
          <w:tcPr>
            <w:tcW w:w="3003" w:type="dxa"/>
            <w:vMerge w:val="restart"/>
            <w:tcBorders>
              <w:top w:val="single" w:sz="4" w:space="0" w:color="000000"/>
              <w:left w:val="single" w:sz="4" w:space="0" w:color="000000"/>
            </w:tcBorders>
            <w:shd w:val="clear" w:color="auto" w:fill="auto"/>
            <w:tcMar>
              <w:top w:w="55" w:type="dxa"/>
              <w:left w:w="55" w:type="dxa"/>
              <w:bottom w:w="55" w:type="dxa"/>
              <w:right w:w="55" w:type="dxa"/>
            </w:tcMar>
            <w:vAlign w:val="center"/>
          </w:tcPr>
          <w:p w:rsidR="00442423" w:rsidRPr="00442423" w:rsidRDefault="00442423" w:rsidP="0097669C">
            <w:pPr>
              <w:spacing w:line="240" w:lineRule="auto"/>
              <w:ind w:firstLine="0"/>
              <w:rPr>
                <w:lang w:val="pl-PL"/>
              </w:rPr>
            </w:pPr>
            <w:r>
              <w:rPr>
                <w:b/>
                <w:bCs/>
                <w:sz w:val="14"/>
                <w:szCs w:val="14"/>
                <w:lang w:val="pl-PL"/>
              </w:rPr>
              <w:t>Prowadzenie profilaktycznej działalności informacyjnej, edukacyjnej oraz szkoleniowej  w zakresie rozwiązywania problemów narkomanii, w szczególności dla dzieci i młodzieży, w tym prowadzenie zajęć sportowo-rekreacyjnych dla uczniów, a także działań na rzecz dożywiania  dzieci uczestniczących w pozalekcyjnych programach opiekuńczo-wychowawczych i socjoterapeutycznych</w:t>
            </w:r>
          </w:p>
        </w:tc>
        <w:tc>
          <w:tcPr>
            <w:tcW w:w="3943" w:type="dxa"/>
            <w:tcBorders>
              <w:top w:val="single" w:sz="4" w:space="0" w:color="000000"/>
              <w:left w:val="single" w:sz="4"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rPr>
                <w:sz w:val="14"/>
                <w:szCs w:val="14"/>
              </w:rPr>
            </w:pPr>
            <w:r>
              <w:rPr>
                <w:sz w:val="14"/>
                <w:szCs w:val="14"/>
              </w:rPr>
              <w:t>1. Finansowanie pozalekcyjnych zajęć sportowych dla uczniów szkoły  podstawowej, gimnazjum, młodzieży i starszych mieszkańców gminy wraz z możliwością zakupu sprzętu sportowego i akcesoriów sportowych niezbędnych do właściwej realizacji w/w działań.</w:t>
            </w:r>
          </w:p>
          <w:p w:rsidR="00442423" w:rsidRDefault="00442423" w:rsidP="0097669C">
            <w:pPr>
              <w:pStyle w:val="Zawartotabeli"/>
              <w:rPr>
                <w:sz w:val="14"/>
                <w:szCs w:val="14"/>
              </w:rPr>
            </w:pPr>
            <w:r>
              <w:rPr>
                <w:sz w:val="14"/>
                <w:szCs w:val="14"/>
              </w:rPr>
              <w:t xml:space="preserve">2.Promowanie zdrowego stylu życia, wolnego od narkotyków i innych używek – papierosów, alkoholu, </w:t>
            </w:r>
            <w:proofErr w:type="spellStart"/>
            <w:r>
              <w:rPr>
                <w:sz w:val="14"/>
                <w:szCs w:val="14"/>
              </w:rPr>
              <w:t>internetu</w:t>
            </w:r>
            <w:proofErr w:type="spellEnd"/>
            <w:r>
              <w:rPr>
                <w:sz w:val="14"/>
                <w:szCs w:val="14"/>
              </w:rPr>
              <w:t xml:space="preserve"> oraz rożnych form aktywnego spędzania czasu wolnego.</w:t>
            </w:r>
          </w:p>
        </w:tc>
        <w:tc>
          <w:tcPr>
            <w:tcW w:w="1382" w:type="dxa"/>
            <w:tcBorders>
              <w:top w:val="single" w:sz="4" w:space="0" w:color="000000"/>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sz w:val="14"/>
                <w:szCs w:val="14"/>
              </w:rPr>
            </w:pPr>
            <w:r>
              <w:rPr>
                <w:sz w:val="14"/>
                <w:szCs w:val="14"/>
              </w:rPr>
              <w:t xml:space="preserve">Urząd Gminy </w:t>
            </w:r>
          </w:p>
          <w:p w:rsidR="00442423" w:rsidRDefault="00442423" w:rsidP="0097669C">
            <w:pPr>
              <w:pStyle w:val="Zawartotabeli"/>
              <w:jc w:val="center"/>
              <w:rPr>
                <w:sz w:val="14"/>
                <w:szCs w:val="14"/>
              </w:rPr>
            </w:pPr>
            <w:r>
              <w:rPr>
                <w:sz w:val="14"/>
                <w:szCs w:val="14"/>
              </w:rPr>
              <w:t xml:space="preserve"> Szkoły</w:t>
            </w:r>
          </w:p>
        </w:tc>
        <w:tc>
          <w:tcPr>
            <w:tcW w:w="1040" w:type="dxa"/>
            <w:tcBorders>
              <w:top w:val="single" w:sz="4" w:space="0" w:color="000000"/>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sz w:val="14"/>
                <w:szCs w:val="14"/>
              </w:rPr>
            </w:pPr>
            <w:r>
              <w:rPr>
                <w:sz w:val="14"/>
                <w:szCs w:val="14"/>
              </w:rPr>
              <w:t>Od I – VI</w:t>
            </w:r>
          </w:p>
          <w:p w:rsidR="00442423" w:rsidRDefault="00442423" w:rsidP="0097669C">
            <w:pPr>
              <w:pStyle w:val="Zawartotabeli"/>
              <w:jc w:val="center"/>
              <w:rPr>
                <w:sz w:val="14"/>
                <w:szCs w:val="14"/>
              </w:rPr>
            </w:pPr>
            <w:r>
              <w:rPr>
                <w:sz w:val="14"/>
                <w:szCs w:val="14"/>
              </w:rPr>
              <w:t>IX-XII</w:t>
            </w:r>
          </w:p>
          <w:p w:rsidR="00442423" w:rsidRDefault="00442423" w:rsidP="0097669C">
            <w:pPr>
              <w:pStyle w:val="Zawartotabeli"/>
              <w:jc w:val="center"/>
              <w:rPr>
                <w:sz w:val="14"/>
                <w:szCs w:val="14"/>
              </w:rPr>
            </w:pPr>
          </w:p>
          <w:p w:rsidR="00442423" w:rsidRDefault="00442423" w:rsidP="0097669C">
            <w:pPr>
              <w:pStyle w:val="Zawartotabeli"/>
              <w:jc w:val="center"/>
              <w:rPr>
                <w:sz w:val="14"/>
                <w:szCs w:val="14"/>
              </w:rPr>
            </w:pPr>
          </w:p>
          <w:p w:rsidR="00442423" w:rsidRDefault="00442423" w:rsidP="0097669C">
            <w:pPr>
              <w:pStyle w:val="Zawartotabeli"/>
              <w:jc w:val="center"/>
              <w:rPr>
                <w:sz w:val="14"/>
                <w:szCs w:val="14"/>
              </w:rPr>
            </w:pPr>
          </w:p>
        </w:tc>
        <w:tc>
          <w:tcPr>
            <w:tcW w:w="4124" w:type="dxa"/>
            <w:tcBorders>
              <w:top w:val="single" w:sz="4" w:space="0" w:color="000000"/>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rPr>
                <w:sz w:val="14"/>
                <w:szCs w:val="14"/>
              </w:rPr>
            </w:pPr>
            <w:r>
              <w:rPr>
                <w:sz w:val="14"/>
                <w:szCs w:val="14"/>
              </w:rPr>
              <w:t xml:space="preserve">Zwiększenie przekonań normatywnych  dzieci </w:t>
            </w:r>
            <w:r>
              <w:rPr>
                <w:sz w:val="14"/>
                <w:szCs w:val="14"/>
              </w:rPr>
              <w:br/>
              <w:t xml:space="preserve">i młodzieży ograniczających sięganie po narkotyki, wzmocnienie naturalnych potrzeb zdrowego życia, ograniczenie szkód związanych </w:t>
            </w:r>
            <w:r>
              <w:rPr>
                <w:sz w:val="14"/>
                <w:szCs w:val="14"/>
              </w:rPr>
              <w:br/>
              <w:t xml:space="preserve">z  nadużywaniem środków psychoaktywnych </w:t>
            </w:r>
          </w:p>
          <w:p w:rsidR="00442423" w:rsidRDefault="00442423" w:rsidP="0097669C">
            <w:pPr>
              <w:pStyle w:val="Zawartotabeli"/>
              <w:rPr>
                <w:sz w:val="14"/>
                <w:szCs w:val="14"/>
              </w:rPr>
            </w:pPr>
            <w:r>
              <w:rPr>
                <w:sz w:val="14"/>
                <w:szCs w:val="14"/>
              </w:rPr>
              <w:t>Zagospodarowanie wolnego czasu i  ograniczenie</w:t>
            </w:r>
          </w:p>
          <w:p w:rsidR="00442423" w:rsidRDefault="00442423" w:rsidP="0097669C">
            <w:pPr>
              <w:pStyle w:val="Zawartotabeli"/>
              <w:rPr>
                <w:sz w:val="14"/>
                <w:szCs w:val="14"/>
              </w:rPr>
            </w:pPr>
            <w:r>
              <w:rPr>
                <w:sz w:val="14"/>
                <w:szCs w:val="14"/>
              </w:rPr>
              <w:t xml:space="preserve">zachowań ryzykownych dzieci i młodzieży. </w:t>
            </w:r>
          </w:p>
        </w:tc>
        <w:tc>
          <w:tcPr>
            <w:tcW w:w="1326" w:type="dxa"/>
            <w:tcBorders>
              <w:top w:val="single" w:sz="4"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442423" w:rsidRDefault="00442423" w:rsidP="0097669C">
            <w:pPr>
              <w:pStyle w:val="Zawartotabeli"/>
              <w:snapToGrid w:val="0"/>
              <w:jc w:val="center"/>
              <w:rPr>
                <w:sz w:val="14"/>
                <w:szCs w:val="14"/>
              </w:rPr>
            </w:pPr>
          </w:p>
          <w:p w:rsidR="00442423" w:rsidRDefault="00442423" w:rsidP="0097669C">
            <w:pPr>
              <w:pStyle w:val="Zawartotabeli"/>
              <w:jc w:val="center"/>
            </w:pPr>
            <w:r>
              <w:rPr>
                <w:b/>
                <w:bCs/>
                <w:sz w:val="14"/>
                <w:szCs w:val="14"/>
              </w:rPr>
              <w:t>4 881,00</w:t>
            </w:r>
          </w:p>
        </w:tc>
      </w:tr>
      <w:tr w:rsidR="00442423" w:rsidRPr="00442423" w:rsidTr="0097669C">
        <w:tblPrEx>
          <w:tblCellMar>
            <w:top w:w="0" w:type="dxa"/>
            <w:bottom w:w="0" w:type="dxa"/>
          </w:tblCellMar>
        </w:tblPrEx>
        <w:trPr>
          <w:trHeight w:val="577"/>
        </w:trPr>
        <w:tc>
          <w:tcPr>
            <w:tcW w:w="516" w:type="dxa"/>
            <w:vMerge/>
            <w:tcBorders>
              <w:top w:val="single" w:sz="4" w:space="0" w:color="000000"/>
              <w:left w:val="single" w:sz="4" w:space="0" w:color="000000"/>
            </w:tcBorders>
            <w:shd w:val="clear" w:color="auto" w:fill="auto"/>
            <w:tcMar>
              <w:top w:w="55" w:type="dxa"/>
              <w:left w:w="55" w:type="dxa"/>
              <w:bottom w:w="55" w:type="dxa"/>
              <w:right w:w="55" w:type="dxa"/>
            </w:tcMar>
          </w:tcPr>
          <w:p w:rsidR="00442423" w:rsidRDefault="00442423" w:rsidP="0097669C">
            <w:pPr>
              <w:widowControl/>
              <w:suppressAutoHyphens w:val="0"/>
              <w:snapToGrid w:val="0"/>
              <w:rPr>
                <w:rFonts w:eastAsia="Lucida Sans Unicode"/>
                <w:b/>
                <w:bCs/>
                <w:sz w:val="14"/>
                <w:szCs w:val="14"/>
                <w:lang w:eastAsia="pl-PL" w:bidi="pl-PL"/>
              </w:rPr>
            </w:pPr>
          </w:p>
        </w:tc>
        <w:tc>
          <w:tcPr>
            <w:tcW w:w="3003" w:type="dxa"/>
            <w:vMerge/>
            <w:tcBorders>
              <w:top w:val="single" w:sz="4" w:space="0" w:color="000000"/>
              <w:left w:val="single" w:sz="4" w:space="0" w:color="000000"/>
            </w:tcBorders>
            <w:shd w:val="clear" w:color="auto" w:fill="auto"/>
            <w:tcMar>
              <w:top w:w="55" w:type="dxa"/>
              <w:left w:w="55" w:type="dxa"/>
              <w:bottom w:w="55" w:type="dxa"/>
              <w:right w:w="55" w:type="dxa"/>
            </w:tcMar>
            <w:vAlign w:val="center"/>
          </w:tcPr>
          <w:p w:rsidR="00442423" w:rsidRDefault="00442423" w:rsidP="0097669C">
            <w:pPr>
              <w:widowControl/>
              <w:suppressAutoHyphens w:val="0"/>
              <w:snapToGrid w:val="0"/>
              <w:rPr>
                <w:rFonts w:eastAsia="Lucida Sans Unicode"/>
                <w:b/>
                <w:bCs/>
                <w:sz w:val="14"/>
                <w:szCs w:val="14"/>
                <w:lang w:eastAsia="pl-PL" w:bidi="pl-PL"/>
              </w:rPr>
            </w:pPr>
          </w:p>
        </w:tc>
        <w:tc>
          <w:tcPr>
            <w:tcW w:w="3943" w:type="dxa"/>
            <w:tcBorders>
              <w:left w:val="single" w:sz="4"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rPr>
                <w:sz w:val="14"/>
                <w:szCs w:val="14"/>
              </w:rPr>
            </w:pPr>
            <w:r>
              <w:rPr>
                <w:sz w:val="14"/>
                <w:szCs w:val="14"/>
              </w:rPr>
              <w:t xml:space="preserve">3.  Szkolenia dla członków gminnej komisji </w:t>
            </w:r>
            <w:proofErr w:type="spellStart"/>
            <w:r>
              <w:rPr>
                <w:sz w:val="14"/>
                <w:szCs w:val="14"/>
              </w:rPr>
              <w:t>pirpa</w:t>
            </w:r>
            <w:proofErr w:type="spellEnd"/>
            <w:r>
              <w:rPr>
                <w:sz w:val="14"/>
                <w:szCs w:val="14"/>
              </w:rPr>
              <w:t>,  nauczycieli, pracowników socjalnych   w  zakresie problemów  narkotyków  i   narkomanii</w:t>
            </w:r>
          </w:p>
        </w:tc>
        <w:tc>
          <w:tcPr>
            <w:tcW w:w="1382" w:type="dxa"/>
            <w:tcBorders>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sz w:val="14"/>
                <w:szCs w:val="14"/>
              </w:rPr>
            </w:pPr>
            <w:r>
              <w:rPr>
                <w:sz w:val="14"/>
                <w:szCs w:val="14"/>
              </w:rPr>
              <w:t>Urząd Gminy</w:t>
            </w:r>
          </w:p>
        </w:tc>
        <w:tc>
          <w:tcPr>
            <w:tcW w:w="1040" w:type="dxa"/>
            <w:tcBorders>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sz w:val="14"/>
                <w:szCs w:val="14"/>
              </w:rPr>
            </w:pPr>
            <w:r>
              <w:rPr>
                <w:sz w:val="14"/>
                <w:szCs w:val="14"/>
              </w:rPr>
              <w:t>wg-potrzeb</w:t>
            </w:r>
          </w:p>
        </w:tc>
        <w:tc>
          <w:tcPr>
            <w:tcW w:w="4124" w:type="dxa"/>
            <w:tcBorders>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rPr>
                <w:sz w:val="14"/>
                <w:szCs w:val="14"/>
              </w:rPr>
            </w:pPr>
            <w:r>
              <w:rPr>
                <w:sz w:val="14"/>
                <w:szCs w:val="14"/>
              </w:rPr>
              <w:t>Podniesienie kompetencji osób w zakresie profilaktyki i  rozwiązywania problemów narkomanii oraz ,prowadzenia zajęć profilaktycznych z dziećmi i młodzieżą</w:t>
            </w:r>
          </w:p>
        </w:tc>
        <w:tc>
          <w:tcPr>
            <w:tcW w:w="132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sz w:val="14"/>
                <w:szCs w:val="14"/>
              </w:rPr>
            </w:pPr>
            <w:r>
              <w:rPr>
                <w:sz w:val="14"/>
                <w:szCs w:val="14"/>
              </w:rPr>
              <w:t xml:space="preserve">Koszty wspólne z gminnym pr. </w:t>
            </w:r>
            <w:proofErr w:type="spellStart"/>
            <w:r>
              <w:rPr>
                <w:sz w:val="14"/>
                <w:szCs w:val="14"/>
              </w:rPr>
              <w:t>pirpa</w:t>
            </w:r>
            <w:proofErr w:type="spellEnd"/>
            <w:r>
              <w:rPr>
                <w:sz w:val="14"/>
                <w:szCs w:val="14"/>
              </w:rPr>
              <w:t xml:space="preserve"> </w:t>
            </w:r>
          </w:p>
        </w:tc>
      </w:tr>
      <w:tr w:rsidR="00442423" w:rsidTr="0097669C">
        <w:tblPrEx>
          <w:tblCellMar>
            <w:top w:w="0" w:type="dxa"/>
            <w:bottom w:w="0" w:type="dxa"/>
          </w:tblCellMar>
        </w:tblPrEx>
        <w:trPr>
          <w:trHeight w:val="3550"/>
        </w:trPr>
        <w:tc>
          <w:tcPr>
            <w:tcW w:w="516" w:type="dxa"/>
            <w:vMerge/>
            <w:tcBorders>
              <w:top w:val="single" w:sz="4" w:space="0" w:color="000000"/>
              <w:left w:val="single" w:sz="4" w:space="0" w:color="000000"/>
            </w:tcBorders>
            <w:shd w:val="clear" w:color="auto" w:fill="auto"/>
            <w:tcMar>
              <w:top w:w="55" w:type="dxa"/>
              <w:left w:w="55" w:type="dxa"/>
              <w:bottom w:w="55" w:type="dxa"/>
              <w:right w:w="55" w:type="dxa"/>
            </w:tcMar>
          </w:tcPr>
          <w:p w:rsidR="00442423" w:rsidRDefault="00442423" w:rsidP="0097669C">
            <w:pPr>
              <w:widowControl/>
              <w:suppressAutoHyphens w:val="0"/>
              <w:snapToGrid w:val="0"/>
              <w:rPr>
                <w:rFonts w:eastAsia="Lucida Sans Unicode"/>
                <w:b/>
                <w:bCs/>
                <w:sz w:val="14"/>
                <w:szCs w:val="14"/>
                <w:lang w:val="pl-PL" w:eastAsia="pl-PL" w:bidi="pl-PL"/>
              </w:rPr>
            </w:pPr>
          </w:p>
        </w:tc>
        <w:tc>
          <w:tcPr>
            <w:tcW w:w="3003" w:type="dxa"/>
            <w:vMerge/>
            <w:tcBorders>
              <w:top w:val="single" w:sz="4" w:space="0" w:color="000000"/>
              <w:left w:val="single" w:sz="4" w:space="0" w:color="000000"/>
            </w:tcBorders>
            <w:shd w:val="clear" w:color="auto" w:fill="auto"/>
            <w:tcMar>
              <w:top w:w="55" w:type="dxa"/>
              <w:left w:w="55" w:type="dxa"/>
              <w:bottom w:w="55" w:type="dxa"/>
              <w:right w:w="55" w:type="dxa"/>
            </w:tcMar>
            <w:vAlign w:val="center"/>
          </w:tcPr>
          <w:p w:rsidR="00442423" w:rsidRDefault="00442423" w:rsidP="0097669C">
            <w:pPr>
              <w:widowControl/>
              <w:suppressAutoHyphens w:val="0"/>
              <w:snapToGrid w:val="0"/>
              <w:rPr>
                <w:rFonts w:eastAsia="Lucida Sans Unicode"/>
                <w:b/>
                <w:bCs/>
                <w:sz w:val="14"/>
                <w:szCs w:val="14"/>
                <w:lang w:val="pl-PL" w:eastAsia="pl-PL" w:bidi="pl-PL"/>
              </w:rPr>
            </w:pPr>
          </w:p>
        </w:tc>
        <w:tc>
          <w:tcPr>
            <w:tcW w:w="3943" w:type="dxa"/>
            <w:tcBorders>
              <w:left w:val="single" w:sz="4"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rPr>
                <w:sz w:val="14"/>
                <w:szCs w:val="14"/>
              </w:rPr>
            </w:pPr>
            <w:r>
              <w:rPr>
                <w:sz w:val="14"/>
                <w:szCs w:val="14"/>
              </w:rPr>
              <w:t>1.Współudział w działaniach promujących zdrowy styl życia  i bezpieczny sposób spędzania czasu wolnego bez narkotyków przez dzieci i młodzież – rozwój zorganizowanych zajęć pozalekcyjnych, finansowanie bądź dofinansowanie konkretnych projektów i działań profilaktycznych, pogadanek, prelekcji</w:t>
            </w:r>
          </w:p>
          <w:p w:rsidR="00442423" w:rsidRDefault="00442423" w:rsidP="0097669C">
            <w:pPr>
              <w:pStyle w:val="Zawartotabeli"/>
              <w:rPr>
                <w:sz w:val="14"/>
                <w:szCs w:val="14"/>
              </w:rPr>
            </w:pPr>
            <w:r>
              <w:rPr>
                <w:sz w:val="14"/>
                <w:szCs w:val="14"/>
              </w:rPr>
              <w:t>2. Udział w lokalnych i ogólnopolskich kampaniach edukacyjnych związanych z profilaktyką narkotykową i rozwiązywaniem problemów społecznych związanych z uzależnieniami. Współpraca ze szkołami w kampaniach z zakresu profilaktyki.</w:t>
            </w:r>
          </w:p>
          <w:p w:rsidR="00442423" w:rsidRDefault="00442423" w:rsidP="0097669C">
            <w:pPr>
              <w:pStyle w:val="Zawartotabeli"/>
              <w:rPr>
                <w:sz w:val="14"/>
                <w:szCs w:val="14"/>
              </w:rPr>
            </w:pPr>
            <w:r>
              <w:rPr>
                <w:sz w:val="14"/>
                <w:szCs w:val="14"/>
              </w:rPr>
              <w:t xml:space="preserve">3. Finansowanie warsztatów </w:t>
            </w:r>
            <w:proofErr w:type="spellStart"/>
            <w:r>
              <w:rPr>
                <w:sz w:val="14"/>
                <w:szCs w:val="14"/>
              </w:rPr>
              <w:t>psychoedukacyjnych</w:t>
            </w:r>
            <w:proofErr w:type="spellEnd"/>
            <w:r>
              <w:rPr>
                <w:sz w:val="14"/>
                <w:szCs w:val="14"/>
              </w:rPr>
              <w:t>, programów profilaktycznych i profilaktycznych spektakli teatralnych, przedstawień, koncertów, przewozu dzieci i młodzieży w ramach realizacji w/w działań</w:t>
            </w:r>
          </w:p>
          <w:p w:rsidR="00442423" w:rsidRDefault="00442423" w:rsidP="0097669C">
            <w:pPr>
              <w:pStyle w:val="Zawartotabeli"/>
              <w:rPr>
                <w:sz w:val="14"/>
                <w:szCs w:val="14"/>
              </w:rPr>
            </w:pPr>
            <w:r>
              <w:rPr>
                <w:sz w:val="14"/>
                <w:szCs w:val="14"/>
              </w:rPr>
              <w:t>4.Zakup, opracowanie  i  upowszechnianie materiałów profilaktycznych.</w:t>
            </w:r>
          </w:p>
          <w:p w:rsidR="00442423" w:rsidRDefault="00442423" w:rsidP="0097669C">
            <w:pPr>
              <w:pStyle w:val="Zawartotabeli"/>
              <w:rPr>
                <w:sz w:val="14"/>
                <w:szCs w:val="14"/>
              </w:rPr>
            </w:pPr>
            <w:r>
              <w:rPr>
                <w:sz w:val="14"/>
                <w:szCs w:val="14"/>
              </w:rPr>
              <w:t>5.Prowadzenie i finansowanie konkursów na temat uzależnień i wiedzy o zdrowiu wśród dzieci i młodzieży. Finansowanie konkursów sportowych promujących zdrowy styl życia i aktywny.</w:t>
            </w:r>
          </w:p>
          <w:p w:rsidR="00442423" w:rsidRDefault="00442423" w:rsidP="0097669C">
            <w:pPr>
              <w:pStyle w:val="Zawartotabeli"/>
              <w:rPr>
                <w:sz w:val="14"/>
                <w:szCs w:val="14"/>
              </w:rPr>
            </w:pPr>
            <w:r>
              <w:rPr>
                <w:sz w:val="14"/>
                <w:szCs w:val="14"/>
              </w:rPr>
              <w:t>6 .Organizowanie spotkań profilaktycznych dla uczniów i spotkań, wywiadówek profilaktycznych dla  rodziców.</w:t>
            </w:r>
          </w:p>
        </w:tc>
        <w:tc>
          <w:tcPr>
            <w:tcW w:w="1382" w:type="dxa"/>
            <w:tcBorders>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sz w:val="14"/>
                <w:szCs w:val="14"/>
              </w:rPr>
            </w:pPr>
          </w:p>
          <w:p w:rsidR="00442423" w:rsidRDefault="00442423" w:rsidP="0097669C">
            <w:pPr>
              <w:pStyle w:val="Zawartotabeli"/>
              <w:jc w:val="center"/>
              <w:rPr>
                <w:sz w:val="14"/>
                <w:szCs w:val="14"/>
              </w:rPr>
            </w:pPr>
          </w:p>
          <w:p w:rsidR="00442423" w:rsidRDefault="00442423" w:rsidP="0097669C">
            <w:pPr>
              <w:pStyle w:val="Zawartotabeli"/>
              <w:jc w:val="center"/>
              <w:rPr>
                <w:sz w:val="14"/>
                <w:szCs w:val="14"/>
              </w:rPr>
            </w:pPr>
            <w:r>
              <w:rPr>
                <w:sz w:val="14"/>
                <w:szCs w:val="14"/>
              </w:rPr>
              <w:t>Szkoły</w:t>
            </w:r>
          </w:p>
          <w:p w:rsidR="00442423" w:rsidRDefault="00442423" w:rsidP="0097669C">
            <w:pPr>
              <w:pStyle w:val="Zawartotabeli"/>
              <w:jc w:val="center"/>
              <w:rPr>
                <w:sz w:val="14"/>
                <w:szCs w:val="14"/>
              </w:rPr>
            </w:pPr>
          </w:p>
          <w:p w:rsidR="00442423" w:rsidRDefault="00442423" w:rsidP="0097669C">
            <w:pPr>
              <w:pStyle w:val="Zawartotabeli"/>
              <w:jc w:val="center"/>
              <w:rPr>
                <w:sz w:val="14"/>
                <w:szCs w:val="14"/>
              </w:rPr>
            </w:pPr>
            <w:r>
              <w:rPr>
                <w:sz w:val="14"/>
                <w:szCs w:val="14"/>
              </w:rPr>
              <w:t xml:space="preserve"> Dyrektorzy szkół, pedagog szkolny</w:t>
            </w:r>
          </w:p>
          <w:p w:rsidR="00442423" w:rsidRDefault="00442423" w:rsidP="0097669C">
            <w:pPr>
              <w:pStyle w:val="Zawartotabeli"/>
              <w:jc w:val="center"/>
              <w:rPr>
                <w:sz w:val="14"/>
                <w:szCs w:val="14"/>
              </w:rPr>
            </w:pPr>
          </w:p>
          <w:p w:rsidR="00442423" w:rsidRDefault="00442423" w:rsidP="0097669C">
            <w:pPr>
              <w:pStyle w:val="Zawartotabeli"/>
              <w:jc w:val="center"/>
              <w:rPr>
                <w:sz w:val="14"/>
                <w:szCs w:val="14"/>
              </w:rPr>
            </w:pPr>
            <w:r>
              <w:rPr>
                <w:sz w:val="14"/>
                <w:szCs w:val="14"/>
              </w:rPr>
              <w:t xml:space="preserve">Członkowie </w:t>
            </w:r>
            <w:proofErr w:type="spellStart"/>
            <w:r>
              <w:rPr>
                <w:sz w:val="14"/>
                <w:szCs w:val="14"/>
              </w:rPr>
              <w:t>GPiRPA</w:t>
            </w:r>
            <w:proofErr w:type="spellEnd"/>
          </w:p>
        </w:tc>
        <w:tc>
          <w:tcPr>
            <w:tcW w:w="1040" w:type="dxa"/>
            <w:tcBorders>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sz w:val="14"/>
                <w:szCs w:val="14"/>
              </w:rPr>
            </w:pPr>
            <w:r>
              <w:rPr>
                <w:sz w:val="14"/>
                <w:szCs w:val="14"/>
              </w:rPr>
              <w:t>Cały rok</w:t>
            </w:r>
          </w:p>
        </w:tc>
        <w:tc>
          <w:tcPr>
            <w:tcW w:w="4124" w:type="dxa"/>
            <w:tcBorders>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rPr>
                <w:sz w:val="14"/>
                <w:szCs w:val="14"/>
              </w:rPr>
            </w:pPr>
            <w:r>
              <w:rPr>
                <w:sz w:val="14"/>
                <w:szCs w:val="14"/>
              </w:rPr>
              <w:t xml:space="preserve">Większa świadomość społeczeństwa w zakresie szkód i zagrożeń spowodowanych nadużywaniem środków psychoaktywnych </w:t>
            </w:r>
          </w:p>
          <w:p w:rsidR="00442423" w:rsidRDefault="00442423" w:rsidP="0097669C">
            <w:pPr>
              <w:pStyle w:val="Zawartotabeli"/>
              <w:rPr>
                <w:sz w:val="14"/>
                <w:szCs w:val="14"/>
              </w:rPr>
            </w:pPr>
            <w:r>
              <w:rPr>
                <w:sz w:val="14"/>
                <w:szCs w:val="14"/>
              </w:rPr>
              <w:t>Wzmocnienie naturalnych potrzeb zdrowego stylu życia.</w:t>
            </w:r>
          </w:p>
          <w:p w:rsidR="00442423" w:rsidRDefault="00442423" w:rsidP="0097669C">
            <w:pPr>
              <w:pStyle w:val="Zawartotabeli"/>
              <w:rPr>
                <w:sz w:val="14"/>
                <w:szCs w:val="14"/>
              </w:rPr>
            </w:pPr>
            <w:r>
              <w:rPr>
                <w:sz w:val="14"/>
                <w:szCs w:val="14"/>
              </w:rPr>
              <w:t>Pomoc w  rozwiązywaniu problemów w przypadkach wystąpienia ryzykownych zachowań uczniów wobec narkotyków</w:t>
            </w:r>
          </w:p>
          <w:p w:rsidR="00442423" w:rsidRDefault="00442423" w:rsidP="0097669C">
            <w:pPr>
              <w:pStyle w:val="Zawartotabeli"/>
              <w:rPr>
                <w:sz w:val="14"/>
                <w:szCs w:val="14"/>
              </w:rPr>
            </w:pPr>
          </w:p>
          <w:p w:rsidR="00442423" w:rsidRDefault="00442423" w:rsidP="0097669C">
            <w:pPr>
              <w:pStyle w:val="Zawartotabeli"/>
              <w:rPr>
                <w:sz w:val="14"/>
                <w:szCs w:val="14"/>
              </w:rPr>
            </w:pPr>
          </w:p>
          <w:p w:rsidR="00442423" w:rsidRDefault="00442423" w:rsidP="0097669C">
            <w:pPr>
              <w:pStyle w:val="Zawartotabeli"/>
              <w:rPr>
                <w:sz w:val="14"/>
                <w:szCs w:val="14"/>
              </w:rPr>
            </w:pPr>
          </w:p>
          <w:p w:rsidR="00442423" w:rsidRDefault="00442423" w:rsidP="0097669C">
            <w:pPr>
              <w:pStyle w:val="Zawartotabeli"/>
              <w:rPr>
                <w:sz w:val="14"/>
                <w:szCs w:val="14"/>
              </w:rPr>
            </w:pPr>
          </w:p>
          <w:p w:rsidR="00442423" w:rsidRDefault="00442423" w:rsidP="0097669C">
            <w:pPr>
              <w:pStyle w:val="Zawartotabeli"/>
              <w:rPr>
                <w:sz w:val="14"/>
                <w:szCs w:val="14"/>
              </w:rPr>
            </w:pPr>
          </w:p>
          <w:p w:rsidR="00442423" w:rsidRDefault="00442423" w:rsidP="0097669C">
            <w:pPr>
              <w:pStyle w:val="Zawartotabeli"/>
              <w:rPr>
                <w:sz w:val="14"/>
                <w:szCs w:val="14"/>
              </w:rPr>
            </w:pPr>
          </w:p>
          <w:p w:rsidR="00442423" w:rsidRDefault="00442423" w:rsidP="0097669C">
            <w:pPr>
              <w:pStyle w:val="Zawartotabeli"/>
              <w:rPr>
                <w:sz w:val="14"/>
                <w:szCs w:val="14"/>
              </w:rPr>
            </w:pPr>
          </w:p>
          <w:p w:rsidR="00442423" w:rsidRDefault="00442423" w:rsidP="0097669C">
            <w:pPr>
              <w:pStyle w:val="Zawartotabeli"/>
              <w:rPr>
                <w:sz w:val="14"/>
                <w:szCs w:val="14"/>
              </w:rPr>
            </w:pPr>
          </w:p>
          <w:p w:rsidR="00442423" w:rsidRDefault="00442423" w:rsidP="0097669C">
            <w:pPr>
              <w:pStyle w:val="Zawartotabeli"/>
              <w:rPr>
                <w:sz w:val="14"/>
                <w:szCs w:val="14"/>
              </w:rPr>
            </w:pPr>
          </w:p>
          <w:p w:rsidR="00442423" w:rsidRDefault="00442423" w:rsidP="0097669C">
            <w:pPr>
              <w:pStyle w:val="Zawartotabeli"/>
              <w:rPr>
                <w:sz w:val="14"/>
                <w:szCs w:val="14"/>
              </w:rPr>
            </w:pPr>
          </w:p>
          <w:p w:rsidR="00442423" w:rsidRDefault="00442423" w:rsidP="0097669C">
            <w:pPr>
              <w:pStyle w:val="Zawartotabeli"/>
              <w:rPr>
                <w:sz w:val="14"/>
                <w:szCs w:val="14"/>
              </w:rPr>
            </w:pPr>
          </w:p>
          <w:p w:rsidR="00442423" w:rsidRDefault="00442423" w:rsidP="0097669C">
            <w:pPr>
              <w:pStyle w:val="Zawartotabeli"/>
              <w:rPr>
                <w:sz w:val="14"/>
                <w:szCs w:val="14"/>
              </w:rPr>
            </w:pPr>
          </w:p>
          <w:p w:rsidR="00442423" w:rsidRDefault="00442423" w:rsidP="0097669C">
            <w:pPr>
              <w:pStyle w:val="Zawartotabeli"/>
              <w:rPr>
                <w:sz w:val="14"/>
                <w:szCs w:val="14"/>
              </w:rPr>
            </w:pPr>
          </w:p>
          <w:p w:rsidR="00442423" w:rsidRDefault="00442423" w:rsidP="0097669C">
            <w:pPr>
              <w:pStyle w:val="Zawartotabeli"/>
              <w:rPr>
                <w:sz w:val="14"/>
                <w:szCs w:val="14"/>
              </w:rPr>
            </w:pPr>
          </w:p>
          <w:p w:rsidR="00442423" w:rsidRDefault="00442423" w:rsidP="0097669C">
            <w:pPr>
              <w:pStyle w:val="Zawartotabeli"/>
              <w:rPr>
                <w:sz w:val="14"/>
                <w:szCs w:val="14"/>
              </w:rPr>
            </w:pPr>
            <w:r>
              <w:rPr>
                <w:sz w:val="14"/>
                <w:szCs w:val="14"/>
              </w:rPr>
              <w:t xml:space="preserve">Edukacja rodziców i uczniów w zakresie      problemów narkomanii i narkotyków                                       </w:t>
            </w:r>
          </w:p>
        </w:tc>
        <w:tc>
          <w:tcPr>
            <w:tcW w:w="132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442423" w:rsidRDefault="00442423" w:rsidP="0097669C">
            <w:pPr>
              <w:pStyle w:val="Zawartotabeli"/>
              <w:snapToGrid w:val="0"/>
              <w:jc w:val="center"/>
              <w:rPr>
                <w:b/>
                <w:bCs/>
                <w:sz w:val="14"/>
                <w:szCs w:val="14"/>
              </w:rPr>
            </w:pPr>
          </w:p>
          <w:p w:rsidR="00442423" w:rsidRDefault="00442423" w:rsidP="0097669C">
            <w:pPr>
              <w:pStyle w:val="Zawartotabeli"/>
              <w:jc w:val="center"/>
              <w:rPr>
                <w:sz w:val="14"/>
                <w:szCs w:val="14"/>
              </w:rPr>
            </w:pPr>
            <w:r>
              <w:rPr>
                <w:sz w:val="14"/>
                <w:szCs w:val="14"/>
              </w:rPr>
              <w:t xml:space="preserve">Koszty wspólne z gminnym programem </w:t>
            </w:r>
            <w:proofErr w:type="spellStart"/>
            <w:r>
              <w:rPr>
                <w:sz w:val="14"/>
                <w:szCs w:val="14"/>
              </w:rPr>
              <w:t>pirpa</w:t>
            </w:r>
            <w:proofErr w:type="spellEnd"/>
          </w:p>
          <w:p w:rsidR="00442423" w:rsidRDefault="00442423" w:rsidP="0097669C">
            <w:pPr>
              <w:pStyle w:val="Zawartotabeli"/>
              <w:jc w:val="center"/>
              <w:rPr>
                <w:b/>
                <w:bCs/>
                <w:sz w:val="14"/>
                <w:szCs w:val="14"/>
              </w:rPr>
            </w:pPr>
          </w:p>
          <w:p w:rsidR="00442423" w:rsidRDefault="00442423" w:rsidP="0097669C">
            <w:pPr>
              <w:pStyle w:val="Zawartotabeli"/>
              <w:jc w:val="center"/>
              <w:rPr>
                <w:b/>
                <w:bCs/>
                <w:sz w:val="14"/>
                <w:szCs w:val="14"/>
              </w:rPr>
            </w:pPr>
          </w:p>
          <w:p w:rsidR="00442423" w:rsidRDefault="00442423" w:rsidP="0097669C">
            <w:pPr>
              <w:pStyle w:val="Zawartotabeli"/>
              <w:jc w:val="center"/>
              <w:rPr>
                <w:b/>
                <w:bCs/>
                <w:sz w:val="14"/>
                <w:szCs w:val="14"/>
              </w:rPr>
            </w:pPr>
          </w:p>
          <w:p w:rsidR="00442423" w:rsidRDefault="00442423" w:rsidP="0097669C">
            <w:pPr>
              <w:pStyle w:val="Zawartotabeli"/>
              <w:jc w:val="center"/>
              <w:rPr>
                <w:b/>
                <w:bCs/>
                <w:sz w:val="14"/>
                <w:szCs w:val="14"/>
              </w:rPr>
            </w:pPr>
          </w:p>
          <w:p w:rsidR="00442423" w:rsidRDefault="00442423" w:rsidP="0097669C">
            <w:pPr>
              <w:pStyle w:val="Zawartotabeli"/>
              <w:jc w:val="center"/>
              <w:rPr>
                <w:b/>
                <w:bCs/>
                <w:sz w:val="14"/>
                <w:szCs w:val="14"/>
              </w:rPr>
            </w:pPr>
          </w:p>
          <w:p w:rsidR="00442423" w:rsidRDefault="00442423" w:rsidP="0097669C">
            <w:pPr>
              <w:pStyle w:val="Zawartotabeli"/>
              <w:jc w:val="center"/>
              <w:rPr>
                <w:b/>
                <w:bCs/>
                <w:sz w:val="14"/>
                <w:szCs w:val="14"/>
              </w:rPr>
            </w:pPr>
          </w:p>
          <w:p w:rsidR="00442423" w:rsidRDefault="00442423" w:rsidP="0097669C">
            <w:pPr>
              <w:pStyle w:val="Zawartotabeli"/>
              <w:rPr>
                <w:b/>
                <w:bCs/>
                <w:sz w:val="14"/>
                <w:szCs w:val="14"/>
              </w:rPr>
            </w:pPr>
          </w:p>
          <w:p w:rsidR="00442423" w:rsidRDefault="00442423" w:rsidP="0097669C">
            <w:pPr>
              <w:pStyle w:val="Zawartotabeli"/>
              <w:jc w:val="center"/>
              <w:rPr>
                <w:b/>
                <w:bCs/>
                <w:sz w:val="14"/>
                <w:szCs w:val="14"/>
              </w:rPr>
            </w:pPr>
          </w:p>
          <w:p w:rsidR="00442423" w:rsidRDefault="00442423" w:rsidP="0097669C">
            <w:pPr>
              <w:pStyle w:val="Zawartotabeli"/>
              <w:jc w:val="center"/>
              <w:rPr>
                <w:b/>
                <w:bCs/>
                <w:sz w:val="14"/>
                <w:szCs w:val="14"/>
              </w:rPr>
            </w:pPr>
          </w:p>
          <w:p w:rsidR="00442423" w:rsidRDefault="00442423" w:rsidP="0097669C">
            <w:pPr>
              <w:pStyle w:val="Zawartotabeli"/>
              <w:jc w:val="center"/>
              <w:rPr>
                <w:b/>
                <w:bCs/>
                <w:sz w:val="14"/>
                <w:szCs w:val="14"/>
              </w:rPr>
            </w:pPr>
          </w:p>
          <w:p w:rsidR="00442423" w:rsidRDefault="00442423" w:rsidP="0097669C">
            <w:pPr>
              <w:pStyle w:val="Zawartotabeli"/>
              <w:jc w:val="center"/>
              <w:rPr>
                <w:b/>
                <w:bCs/>
                <w:sz w:val="14"/>
                <w:szCs w:val="14"/>
              </w:rPr>
            </w:pPr>
          </w:p>
          <w:p w:rsidR="00442423" w:rsidRDefault="00442423" w:rsidP="0097669C">
            <w:pPr>
              <w:pStyle w:val="Zawartotabeli"/>
              <w:jc w:val="center"/>
              <w:rPr>
                <w:b/>
                <w:bCs/>
                <w:sz w:val="14"/>
                <w:szCs w:val="14"/>
              </w:rPr>
            </w:pPr>
            <w:r>
              <w:rPr>
                <w:b/>
                <w:bCs/>
                <w:sz w:val="14"/>
                <w:szCs w:val="14"/>
              </w:rPr>
              <w:t>600,00</w:t>
            </w:r>
          </w:p>
          <w:p w:rsidR="00442423" w:rsidRDefault="00442423" w:rsidP="0097669C">
            <w:pPr>
              <w:pStyle w:val="Zawartotabeli"/>
              <w:jc w:val="center"/>
              <w:rPr>
                <w:b/>
                <w:bCs/>
                <w:sz w:val="14"/>
                <w:szCs w:val="14"/>
              </w:rPr>
            </w:pPr>
          </w:p>
        </w:tc>
      </w:tr>
      <w:tr w:rsidR="00442423" w:rsidRPr="00442423" w:rsidTr="0097669C">
        <w:tblPrEx>
          <w:tblCellMar>
            <w:top w:w="0" w:type="dxa"/>
            <w:bottom w:w="0" w:type="dxa"/>
          </w:tblCellMar>
        </w:tblPrEx>
        <w:trPr>
          <w:trHeight w:val="677"/>
        </w:trPr>
        <w:tc>
          <w:tcPr>
            <w:tcW w:w="3519"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442423" w:rsidRDefault="00442423" w:rsidP="0097669C">
            <w:pPr>
              <w:widowControl/>
              <w:suppressAutoHyphens w:val="0"/>
              <w:snapToGrid w:val="0"/>
            </w:pPr>
            <w:r>
              <w:rPr>
                <w:rFonts w:eastAsia="Lucida Sans Unicode"/>
                <w:b/>
                <w:bCs/>
                <w:sz w:val="14"/>
                <w:szCs w:val="14"/>
                <w:lang w:val="pl-PL" w:eastAsia="pl-PL" w:bidi="pl-PL"/>
              </w:rPr>
              <w:t>Wskaźniki:</w:t>
            </w:r>
          </w:p>
        </w:tc>
        <w:tc>
          <w:tcPr>
            <w:tcW w:w="11815" w:type="dxa"/>
            <w:gridSpan w:val="5"/>
            <w:tcBorders>
              <w:left w:val="single" w:sz="4" w:space="0" w:color="000000"/>
              <w:bottom w:val="single" w:sz="4" w:space="0" w:color="000000"/>
              <w:right w:val="single" w:sz="2" w:space="0" w:color="000000"/>
            </w:tcBorders>
            <w:shd w:val="clear" w:color="auto" w:fill="auto"/>
            <w:tcMar>
              <w:top w:w="55" w:type="dxa"/>
              <w:left w:w="55" w:type="dxa"/>
              <w:bottom w:w="55" w:type="dxa"/>
              <w:right w:w="55" w:type="dxa"/>
            </w:tcMar>
          </w:tcPr>
          <w:p w:rsidR="00442423" w:rsidRDefault="00442423" w:rsidP="0097669C">
            <w:pPr>
              <w:pStyle w:val="Zawartotabeli"/>
              <w:rPr>
                <w:sz w:val="14"/>
                <w:szCs w:val="14"/>
              </w:rPr>
            </w:pPr>
            <w:r>
              <w:rPr>
                <w:sz w:val="14"/>
                <w:szCs w:val="14"/>
              </w:rPr>
              <w:t>Liczba zrealizowanych programów, liczba osób które wzięły udział w programach, liczba spotkań profilaktycznych, liczba dzieci i młodzieży korzystających z zajęć pozalekcyjnych, liczba godzin zajęć pozalekcyjnych z elementami profilaktyki, liczba warsztatów, liczba osób uczestniczących w warsztatach, liczba szkoleń, liczba uczestników szkoleń, liczba zakupionych egzemplarzy materiałów profilaktycznych, liczba przeprowadzonych akcji profilaktycznych, liczba przeprowadzonych kampanii/debat/konferencji/spotkań, liczba finansowanych konkursów, liczba uczniów biorących udział w konkursach,</w:t>
            </w:r>
          </w:p>
        </w:tc>
      </w:tr>
      <w:tr w:rsidR="00442423" w:rsidRPr="00442423" w:rsidTr="0097669C">
        <w:tblPrEx>
          <w:tblCellMar>
            <w:top w:w="0" w:type="dxa"/>
            <w:bottom w:w="0" w:type="dxa"/>
          </w:tblCellMar>
        </w:tblPrEx>
        <w:trPr>
          <w:trHeight w:val="1445"/>
        </w:trPr>
        <w:tc>
          <w:tcPr>
            <w:tcW w:w="516" w:type="dxa"/>
            <w:tcBorders>
              <w:top w:val="single" w:sz="4" w:space="0" w:color="000000"/>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b/>
                <w:bCs/>
                <w:sz w:val="14"/>
                <w:szCs w:val="14"/>
              </w:rPr>
            </w:pPr>
            <w:r>
              <w:rPr>
                <w:b/>
                <w:bCs/>
                <w:sz w:val="14"/>
                <w:szCs w:val="14"/>
              </w:rPr>
              <w:t>IV.</w:t>
            </w:r>
          </w:p>
        </w:tc>
        <w:tc>
          <w:tcPr>
            <w:tcW w:w="3003" w:type="dxa"/>
            <w:tcBorders>
              <w:top w:val="single" w:sz="4" w:space="0" w:color="000000"/>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pPr>
            <w:r>
              <w:rPr>
                <w:b/>
                <w:bCs/>
                <w:sz w:val="14"/>
                <w:szCs w:val="14"/>
              </w:rPr>
              <w:t>Pomoc społeczną osobom uzależnionym i rodzinom osób uzależnionych dotkniętym ubóstwem  i wykluczeniem społecznym i integrowanie ze środowiskiem lokalnym tych osób z wykorzystaniem pracy socjalnej i kontraktu socjalnego</w:t>
            </w:r>
          </w:p>
        </w:tc>
        <w:tc>
          <w:tcPr>
            <w:tcW w:w="3943" w:type="dxa"/>
            <w:tcBorders>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rPr>
                <w:sz w:val="14"/>
                <w:szCs w:val="14"/>
              </w:rPr>
            </w:pPr>
            <w:r>
              <w:rPr>
                <w:sz w:val="14"/>
                <w:szCs w:val="14"/>
              </w:rPr>
              <w:t xml:space="preserve">1. Podejmowanie interwencji kryzysowej w przypadku wystąpienia w rodzinie  problemu narkomanii </w:t>
            </w:r>
          </w:p>
          <w:p w:rsidR="00442423" w:rsidRDefault="00442423" w:rsidP="0097669C">
            <w:pPr>
              <w:pStyle w:val="Zawartotabeli"/>
              <w:rPr>
                <w:sz w:val="14"/>
                <w:szCs w:val="14"/>
              </w:rPr>
            </w:pPr>
            <w:r>
              <w:rPr>
                <w:sz w:val="14"/>
                <w:szCs w:val="14"/>
              </w:rPr>
              <w:t xml:space="preserve">2. Udzielanie wsparcia osobom po leczeniu odwykowym </w:t>
            </w:r>
          </w:p>
          <w:p w:rsidR="00442423" w:rsidRDefault="00442423" w:rsidP="0097669C">
            <w:pPr>
              <w:pStyle w:val="Zawartotabeli"/>
              <w:rPr>
                <w:sz w:val="14"/>
                <w:szCs w:val="14"/>
              </w:rPr>
            </w:pPr>
            <w:r>
              <w:rPr>
                <w:sz w:val="14"/>
                <w:szCs w:val="14"/>
              </w:rPr>
              <w:t xml:space="preserve">3. Monitorowanie  sytuacji w rodzinie, prowadzenie pracy </w:t>
            </w:r>
          </w:p>
        </w:tc>
        <w:tc>
          <w:tcPr>
            <w:tcW w:w="1382" w:type="dxa"/>
            <w:tcBorders>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sz w:val="14"/>
                <w:szCs w:val="14"/>
              </w:rPr>
            </w:pPr>
            <w:r>
              <w:rPr>
                <w:sz w:val="14"/>
                <w:szCs w:val="14"/>
              </w:rPr>
              <w:t>Gminny Ośrodek Pomocy Społecznej</w:t>
            </w:r>
          </w:p>
          <w:p w:rsidR="00442423" w:rsidRDefault="00442423" w:rsidP="0097669C">
            <w:pPr>
              <w:pStyle w:val="Zawartotabeli"/>
              <w:jc w:val="center"/>
              <w:rPr>
                <w:sz w:val="14"/>
                <w:szCs w:val="14"/>
              </w:rPr>
            </w:pPr>
            <w:r>
              <w:rPr>
                <w:sz w:val="14"/>
                <w:szCs w:val="14"/>
              </w:rPr>
              <w:t xml:space="preserve">Członkowie </w:t>
            </w:r>
            <w:proofErr w:type="spellStart"/>
            <w:r>
              <w:rPr>
                <w:sz w:val="14"/>
                <w:szCs w:val="14"/>
              </w:rPr>
              <w:t>GKPiRPA</w:t>
            </w:r>
            <w:proofErr w:type="spellEnd"/>
          </w:p>
        </w:tc>
        <w:tc>
          <w:tcPr>
            <w:tcW w:w="1040" w:type="dxa"/>
            <w:tcBorders>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sz w:val="14"/>
                <w:szCs w:val="14"/>
              </w:rPr>
            </w:pPr>
            <w:r>
              <w:rPr>
                <w:sz w:val="14"/>
                <w:szCs w:val="14"/>
              </w:rPr>
              <w:t xml:space="preserve"> </w:t>
            </w:r>
            <w:proofErr w:type="spellStart"/>
            <w:r>
              <w:rPr>
                <w:sz w:val="14"/>
                <w:szCs w:val="14"/>
              </w:rPr>
              <w:t>wg</w:t>
            </w:r>
            <w:proofErr w:type="spellEnd"/>
            <w:r>
              <w:rPr>
                <w:sz w:val="14"/>
                <w:szCs w:val="14"/>
              </w:rPr>
              <w:t>. potrzeb</w:t>
            </w:r>
          </w:p>
        </w:tc>
        <w:tc>
          <w:tcPr>
            <w:tcW w:w="4124" w:type="dxa"/>
            <w:tcBorders>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rPr>
                <w:sz w:val="14"/>
                <w:szCs w:val="14"/>
              </w:rPr>
            </w:pPr>
            <w:r>
              <w:rPr>
                <w:sz w:val="14"/>
                <w:szCs w:val="14"/>
              </w:rPr>
              <w:t>Większa skuteczność realizowania gminnej polityki społecznej</w:t>
            </w:r>
          </w:p>
        </w:tc>
        <w:tc>
          <w:tcPr>
            <w:tcW w:w="132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rPr>
                <w:sz w:val="14"/>
                <w:szCs w:val="14"/>
              </w:rPr>
            </w:pPr>
            <w:r>
              <w:rPr>
                <w:sz w:val="14"/>
                <w:szCs w:val="14"/>
              </w:rPr>
              <w:t xml:space="preserve">Koszty wspólne z gminnym programem </w:t>
            </w:r>
            <w:proofErr w:type="spellStart"/>
            <w:r>
              <w:rPr>
                <w:sz w:val="14"/>
                <w:szCs w:val="14"/>
              </w:rPr>
              <w:t>pirpa</w:t>
            </w:r>
            <w:proofErr w:type="spellEnd"/>
          </w:p>
          <w:p w:rsidR="00442423" w:rsidRDefault="00442423" w:rsidP="0097669C">
            <w:pPr>
              <w:pStyle w:val="Zawartotabeli"/>
              <w:jc w:val="center"/>
              <w:rPr>
                <w:b/>
                <w:bCs/>
                <w:sz w:val="14"/>
                <w:szCs w:val="14"/>
              </w:rPr>
            </w:pPr>
          </w:p>
        </w:tc>
      </w:tr>
      <w:tr w:rsidR="00442423" w:rsidRPr="00442423" w:rsidTr="0097669C">
        <w:tblPrEx>
          <w:tblCellMar>
            <w:top w:w="0" w:type="dxa"/>
            <w:bottom w:w="0" w:type="dxa"/>
          </w:tblCellMar>
        </w:tblPrEx>
        <w:trPr>
          <w:trHeight w:val="443"/>
        </w:trPr>
        <w:tc>
          <w:tcPr>
            <w:tcW w:w="3519" w:type="dxa"/>
            <w:gridSpan w:val="2"/>
            <w:tcBorders>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pPr>
            <w:r>
              <w:rPr>
                <w:b/>
                <w:bCs/>
                <w:sz w:val="14"/>
                <w:szCs w:val="14"/>
              </w:rPr>
              <w:t>Wskaźniki:</w:t>
            </w:r>
          </w:p>
        </w:tc>
        <w:tc>
          <w:tcPr>
            <w:tcW w:w="11815"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442423" w:rsidRDefault="00442423" w:rsidP="0097669C">
            <w:pPr>
              <w:pStyle w:val="Zawartotabeli"/>
              <w:rPr>
                <w:sz w:val="14"/>
                <w:szCs w:val="14"/>
              </w:rPr>
            </w:pPr>
            <w:r>
              <w:rPr>
                <w:sz w:val="14"/>
                <w:szCs w:val="14"/>
              </w:rPr>
              <w:t>Liczba osób objętych pomocą, liczba monitorowanych rodzin, liczba podjęty interwencji</w:t>
            </w:r>
          </w:p>
        </w:tc>
      </w:tr>
      <w:tr w:rsidR="00442423" w:rsidTr="0097669C">
        <w:tblPrEx>
          <w:tblCellMar>
            <w:top w:w="0" w:type="dxa"/>
            <w:bottom w:w="0" w:type="dxa"/>
          </w:tblCellMar>
        </w:tblPrEx>
        <w:tc>
          <w:tcPr>
            <w:tcW w:w="14008" w:type="dxa"/>
            <w:gridSpan w:val="6"/>
            <w:tcBorders>
              <w:left w:val="single" w:sz="2" w:space="0" w:color="000000"/>
              <w:bottom w:val="single" w:sz="2" w:space="0" w:color="000000"/>
            </w:tcBorders>
            <w:shd w:val="clear" w:color="auto" w:fill="auto"/>
            <w:tcMar>
              <w:top w:w="55" w:type="dxa"/>
              <w:left w:w="55" w:type="dxa"/>
              <w:bottom w:w="55" w:type="dxa"/>
              <w:right w:w="55" w:type="dxa"/>
            </w:tcMar>
          </w:tcPr>
          <w:p w:rsidR="00442423" w:rsidRDefault="00442423" w:rsidP="0097669C">
            <w:pPr>
              <w:pStyle w:val="Zawartotabeli"/>
              <w:rPr>
                <w:b/>
                <w:bCs/>
                <w:sz w:val="14"/>
                <w:szCs w:val="14"/>
              </w:rPr>
            </w:pPr>
            <w:r>
              <w:rPr>
                <w:b/>
                <w:bCs/>
                <w:sz w:val="14"/>
                <w:szCs w:val="14"/>
              </w:rPr>
              <w:t xml:space="preserve">                                                                                                                                                                        OGÓŁEM:                    </w:t>
            </w:r>
          </w:p>
        </w:tc>
        <w:tc>
          <w:tcPr>
            <w:tcW w:w="132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442423" w:rsidRDefault="00442423" w:rsidP="0097669C">
            <w:pPr>
              <w:pStyle w:val="Zawartotabeli"/>
              <w:jc w:val="center"/>
            </w:pPr>
            <w:r>
              <w:rPr>
                <w:b/>
                <w:bCs/>
                <w:sz w:val="14"/>
                <w:szCs w:val="14"/>
              </w:rPr>
              <w:t>5481</w:t>
            </w:r>
          </w:p>
        </w:tc>
      </w:tr>
    </w:tbl>
    <w:p w:rsidR="00442423" w:rsidRDefault="00442423" w:rsidP="00442423">
      <w:pPr>
        <w:ind w:firstLine="0"/>
        <w:sectPr w:rsidR="00442423">
          <w:pgSz w:w="16838" w:h="11906" w:orient="landscape"/>
          <w:pgMar w:top="1418" w:right="1418" w:bottom="1418" w:left="1418" w:header="708" w:footer="708" w:gutter="0"/>
          <w:cols w:space="708"/>
        </w:sectPr>
      </w:pPr>
    </w:p>
    <w:p w:rsidR="00442423" w:rsidRDefault="00442423" w:rsidP="00442423">
      <w:pPr>
        <w:ind w:firstLine="0"/>
      </w:pPr>
    </w:p>
    <w:p w:rsidR="00442423" w:rsidRDefault="00442423"/>
    <w:p w:rsidR="00442423" w:rsidRDefault="00442423"/>
    <w:p w:rsidR="00442423" w:rsidRDefault="00442423"/>
    <w:p w:rsidR="00442423" w:rsidRDefault="00442423"/>
    <w:p w:rsidR="00442423" w:rsidRDefault="00442423"/>
    <w:p w:rsidR="00442423" w:rsidRDefault="00442423"/>
    <w:p w:rsidR="00442423" w:rsidRDefault="00442423"/>
    <w:p w:rsidR="00442423" w:rsidRDefault="00442423"/>
    <w:sectPr w:rsidR="00442423" w:rsidSect="001B233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Verdana">
    <w:altName w:val="Verdana"/>
    <w:panose1 w:val="020B0604030504040204"/>
    <w:charset w:val="EE"/>
    <w:family w:val="swiss"/>
    <w:pitch w:val="variable"/>
    <w:sig w:usb0="A1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141CD5"/>
    <w:multiLevelType w:val="multilevel"/>
    <w:tmpl w:val="9FD63DE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598A3B85"/>
    <w:multiLevelType w:val="multilevel"/>
    <w:tmpl w:val="2AB6115C"/>
    <w:styleLink w:val="WWNum1"/>
    <w:lvl w:ilvl="0">
      <w:start w:val="1"/>
      <w:numFmt w:val="decimal"/>
      <w:lvlText w:val="%1."/>
      <w:lvlJc w:val="left"/>
      <w:pPr>
        <w:ind w:left="786" w:hanging="360"/>
      </w:pPr>
      <w:rPr>
        <w:rFonts w:cs="Symbol"/>
        <w:b w:val="0"/>
        <w:bCs w:val="0"/>
        <w:sz w:val="18"/>
        <w:szCs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nsid w:val="5A4375E9"/>
    <w:multiLevelType w:val="multilevel"/>
    <w:tmpl w:val="8DBAA6D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nsid w:val="654C6662"/>
    <w:multiLevelType w:val="multilevel"/>
    <w:tmpl w:val="38F225E0"/>
    <w:styleLink w:val="WWNum3"/>
    <w:lvl w:ilvl="0">
      <w:start w:val="1"/>
      <w:numFmt w:val="decimal"/>
      <w:lvlText w:val="%1)"/>
      <w:lvlJc w:val="left"/>
      <w:pPr>
        <w:ind w:left="360" w:hanging="360"/>
      </w:pPr>
      <w:rPr>
        <w:rFonts w:cs="Times New Roman"/>
        <w:b w:val="0"/>
        <w:bCs w:val="0"/>
        <w:sz w:val="18"/>
        <w:szCs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
  </w:num>
  <w:num w:numId="2">
    <w:abstractNumId w:val="3"/>
  </w:num>
  <w:num w:numId="3">
    <w:abstractNumId w:val="2"/>
  </w:num>
  <w:num w:numId="4">
    <w:abstractNumId w:val="0"/>
  </w:num>
  <w:num w:numId="5">
    <w:abstractNumId w:val="1"/>
    <w:lvlOverride w:ilvl="0">
      <w:startOverride w:val="1"/>
    </w:lvlOverride>
  </w:num>
  <w:num w:numId="6">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characterSpacingControl w:val="doNotCompress"/>
  <w:compat/>
  <w:rsids>
    <w:rsidRoot w:val="00364E5F"/>
    <w:rsid w:val="001B2335"/>
    <w:rsid w:val="00364E5F"/>
    <w:rsid w:val="00422969"/>
    <w:rsid w:val="00442423"/>
    <w:rsid w:val="008411EC"/>
    <w:rsid w:val="008D7832"/>
    <w:rsid w:val="0091672E"/>
    <w:rsid w:val="00F170EB"/>
    <w:rsid w:val="00F67F4D"/>
    <w:rsid w:val="00FE124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442423"/>
    <w:pPr>
      <w:widowControl w:val="0"/>
      <w:suppressAutoHyphens/>
      <w:autoSpaceDN w:val="0"/>
      <w:textAlignment w:val="baseline"/>
    </w:pPr>
    <w:rPr>
      <w:rFonts w:ascii="Calibri" w:eastAsia="SimSun" w:hAnsi="Calibri" w:cs="Tahoma"/>
      <w:kern w:val="3"/>
    </w:rPr>
  </w:style>
  <w:style w:type="paragraph" w:styleId="Nagwek1">
    <w:name w:val="heading 1"/>
    <w:basedOn w:val="Normalny"/>
    <w:next w:val="Normalny"/>
    <w:link w:val="Nagwek1Znak"/>
    <w:uiPriority w:val="9"/>
    <w:qFormat/>
    <w:rsid w:val="00F170EB"/>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Nagwek2">
    <w:name w:val="heading 2"/>
    <w:basedOn w:val="Normalny"/>
    <w:next w:val="Normalny"/>
    <w:link w:val="Nagwek2Znak"/>
    <w:uiPriority w:val="9"/>
    <w:unhideWhenUsed/>
    <w:qFormat/>
    <w:rsid w:val="00F170EB"/>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Nagwek3">
    <w:name w:val="heading 3"/>
    <w:basedOn w:val="Normalny"/>
    <w:next w:val="Normalny"/>
    <w:link w:val="Nagwek3Znak"/>
    <w:uiPriority w:val="9"/>
    <w:unhideWhenUsed/>
    <w:qFormat/>
    <w:rsid w:val="00F170EB"/>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Nagwek4">
    <w:name w:val="heading 4"/>
    <w:basedOn w:val="Normalny"/>
    <w:next w:val="Normalny"/>
    <w:link w:val="Nagwek4Znak"/>
    <w:uiPriority w:val="9"/>
    <w:semiHidden/>
    <w:unhideWhenUsed/>
    <w:qFormat/>
    <w:rsid w:val="00F170EB"/>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Nagwek5">
    <w:name w:val="heading 5"/>
    <w:basedOn w:val="Normalny"/>
    <w:next w:val="Normalny"/>
    <w:link w:val="Nagwek5Znak"/>
    <w:uiPriority w:val="9"/>
    <w:semiHidden/>
    <w:unhideWhenUsed/>
    <w:qFormat/>
    <w:rsid w:val="00F170EB"/>
    <w:pPr>
      <w:spacing w:before="280" w:after="0" w:line="360" w:lineRule="auto"/>
      <w:ind w:firstLine="0"/>
      <w:outlineLvl w:val="4"/>
    </w:pPr>
    <w:rPr>
      <w:rFonts w:asciiTheme="majorHAnsi" w:eastAsiaTheme="majorEastAsia" w:hAnsiTheme="majorHAnsi" w:cstheme="majorBidi"/>
      <w:b/>
      <w:bCs/>
      <w:i/>
      <w:iCs/>
    </w:rPr>
  </w:style>
  <w:style w:type="paragraph" w:styleId="Nagwek6">
    <w:name w:val="heading 6"/>
    <w:basedOn w:val="Normalny"/>
    <w:next w:val="Normalny"/>
    <w:link w:val="Nagwek6Znak"/>
    <w:uiPriority w:val="9"/>
    <w:semiHidden/>
    <w:unhideWhenUsed/>
    <w:qFormat/>
    <w:rsid w:val="00F170EB"/>
    <w:pPr>
      <w:spacing w:before="280" w:after="80" w:line="360" w:lineRule="auto"/>
      <w:ind w:firstLine="0"/>
      <w:outlineLvl w:val="5"/>
    </w:pPr>
    <w:rPr>
      <w:rFonts w:asciiTheme="majorHAnsi" w:eastAsiaTheme="majorEastAsia" w:hAnsiTheme="majorHAnsi" w:cstheme="majorBidi"/>
      <w:b/>
      <w:bCs/>
      <w:i/>
      <w:iCs/>
    </w:rPr>
  </w:style>
  <w:style w:type="paragraph" w:styleId="Nagwek7">
    <w:name w:val="heading 7"/>
    <w:basedOn w:val="Normalny"/>
    <w:next w:val="Normalny"/>
    <w:link w:val="Nagwek7Znak"/>
    <w:uiPriority w:val="9"/>
    <w:semiHidden/>
    <w:unhideWhenUsed/>
    <w:qFormat/>
    <w:rsid w:val="00F170EB"/>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Nagwek8">
    <w:name w:val="heading 8"/>
    <w:basedOn w:val="Normalny"/>
    <w:next w:val="Normalny"/>
    <w:link w:val="Nagwek8Znak"/>
    <w:uiPriority w:val="9"/>
    <w:semiHidden/>
    <w:unhideWhenUsed/>
    <w:qFormat/>
    <w:rsid w:val="00F170EB"/>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Nagwek9">
    <w:name w:val="heading 9"/>
    <w:basedOn w:val="Normalny"/>
    <w:next w:val="Normalny"/>
    <w:link w:val="Nagwek9Znak"/>
    <w:uiPriority w:val="9"/>
    <w:semiHidden/>
    <w:unhideWhenUsed/>
    <w:qFormat/>
    <w:rsid w:val="00F170EB"/>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170EB"/>
    <w:rPr>
      <w:rFonts w:asciiTheme="majorHAnsi" w:eastAsiaTheme="majorEastAsia" w:hAnsiTheme="majorHAnsi" w:cstheme="majorBidi"/>
      <w:b/>
      <w:bCs/>
      <w:i/>
      <w:iCs/>
      <w:sz w:val="32"/>
      <w:szCs w:val="32"/>
    </w:rPr>
  </w:style>
  <w:style w:type="character" w:customStyle="1" w:styleId="Nagwek2Znak">
    <w:name w:val="Nagłówek 2 Znak"/>
    <w:basedOn w:val="Domylnaczcionkaakapitu"/>
    <w:link w:val="Nagwek2"/>
    <w:uiPriority w:val="9"/>
    <w:rsid w:val="00F170EB"/>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rsid w:val="00F170EB"/>
    <w:rPr>
      <w:rFonts w:asciiTheme="majorHAnsi" w:eastAsiaTheme="majorEastAsia" w:hAnsiTheme="majorHAnsi" w:cstheme="majorBidi"/>
      <w:b/>
      <w:bCs/>
      <w:i/>
      <w:iCs/>
      <w:sz w:val="26"/>
      <w:szCs w:val="26"/>
    </w:rPr>
  </w:style>
  <w:style w:type="character" w:customStyle="1" w:styleId="Nagwek4Znak">
    <w:name w:val="Nagłówek 4 Znak"/>
    <w:basedOn w:val="Domylnaczcionkaakapitu"/>
    <w:link w:val="Nagwek4"/>
    <w:uiPriority w:val="9"/>
    <w:semiHidden/>
    <w:rsid w:val="00F170EB"/>
    <w:rPr>
      <w:rFonts w:asciiTheme="majorHAnsi" w:eastAsiaTheme="majorEastAsia" w:hAnsiTheme="majorHAnsi" w:cstheme="majorBidi"/>
      <w:b/>
      <w:bCs/>
      <w:i/>
      <w:iCs/>
      <w:sz w:val="24"/>
      <w:szCs w:val="24"/>
    </w:rPr>
  </w:style>
  <w:style w:type="character" w:customStyle="1" w:styleId="Nagwek5Znak">
    <w:name w:val="Nagłówek 5 Znak"/>
    <w:basedOn w:val="Domylnaczcionkaakapitu"/>
    <w:link w:val="Nagwek5"/>
    <w:uiPriority w:val="9"/>
    <w:semiHidden/>
    <w:rsid w:val="00F170EB"/>
    <w:rPr>
      <w:rFonts w:asciiTheme="majorHAnsi" w:eastAsiaTheme="majorEastAsia" w:hAnsiTheme="majorHAnsi" w:cstheme="majorBidi"/>
      <w:b/>
      <w:bCs/>
      <w:i/>
      <w:iCs/>
    </w:rPr>
  </w:style>
  <w:style w:type="character" w:customStyle="1" w:styleId="Nagwek6Znak">
    <w:name w:val="Nagłówek 6 Znak"/>
    <w:basedOn w:val="Domylnaczcionkaakapitu"/>
    <w:link w:val="Nagwek6"/>
    <w:uiPriority w:val="9"/>
    <w:semiHidden/>
    <w:rsid w:val="00F170EB"/>
    <w:rPr>
      <w:rFonts w:asciiTheme="majorHAnsi" w:eastAsiaTheme="majorEastAsia" w:hAnsiTheme="majorHAnsi" w:cstheme="majorBidi"/>
      <w:b/>
      <w:bCs/>
      <w:i/>
      <w:iCs/>
    </w:rPr>
  </w:style>
  <w:style w:type="character" w:customStyle="1" w:styleId="Nagwek7Znak">
    <w:name w:val="Nagłówek 7 Znak"/>
    <w:basedOn w:val="Domylnaczcionkaakapitu"/>
    <w:link w:val="Nagwek7"/>
    <w:uiPriority w:val="9"/>
    <w:semiHidden/>
    <w:rsid w:val="00F170EB"/>
    <w:rPr>
      <w:rFonts w:asciiTheme="majorHAnsi" w:eastAsiaTheme="majorEastAsia" w:hAnsiTheme="majorHAnsi" w:cstheme="majorBidi"/>
      <w:b/>
      <w:bCs/>
      <w:i/>
      <w:iCs/>
      <w:sz w:val="20"/>
      <w:szCs w:val="20"/>
    </w:rPr>
  </w:style>
  <w:style w:type="character" w:customStyle="1" w:styleId="Nagwek8Znak">
    <w:name w:val="Nagłówek 8 Znak"/>
    <w:basedOn w:val="Domylnaczcionkaakapitu"/>
    <w:link w:val="Nagwek8"/>
    <w:uiPriority w:val="9"/>
    <w:semiHidden/>
    <w:rsid w:val="00F170EB"/>
    <w:rPr>
      <w:rFonts w:asciiTheme="majorHAnsi" w:eastAsiaTheme="majorEastAsia" w:hAnsiTheme="majorHAnsi" w:cstheme="majorBidi"/>
      <w:b/>
      <w:bCs/>
      <w:i/>
      <w:iCs/>
      <w:sz w:val="18"/>
      <w:szCs w:val="18"/>
    </w:rPr>
  </w:style>
  <w:style w:type="character" w:customStyle="1" w:styleId="Nagwek9Znak">
    <w:name w:val="Nagłówek 9 Znak"/>
    <w:basedOn w:val="Domylnaczcionkaakapitu"/>
    <w:link w:val="Nagwek9"/>
    <w:uiPriority w:val="9"/>
    <w:semiHidden/>
    <w:rsid w:val="00F170EB"/>
    <w:rPr>
      <w:rFonts w:asciiTheme="majorHAnsi" w:eastAsiaTheme="majorEastAsia" w:hAnsiTheme="majorHAnsi" w:cstheme="majorBidi"/>
      <w:i/>
      <w:iCs/>
      <w:sz w:val="18"/>
      <w:szCs w:val="18"/>
    </w:rPr>
  </w:style>
  <w:style w:type="paragraph" w:styleId="Legenda">
    <w:name w:val="caption"/>
    <w:basedOn w:val="Normalny"/>
    <w:next w:val="Normalny"/>
    <w:uiPriority w:val="35"/>
    <w:semiHidden/>
    <w:unhideWhenUsed/>
    <w:qFormat/>
    <w:rsid w:val="00F170EB"/>
    <w:rPr>
      <w:b/>
      <w:bCs/>
      <w:sz w:val="18"/>
      <w:szCs w:val="18"/>
    </w:rPr>
  </w:style>
  <w:style w:type="paragraph" w:styleId="Tytu">
    <w:name w:val="Title"/>
    <w:basedOn w:val="Normalny"/>
    <w:next w:val="Normalny"/>
    <w:link w:val="TytuZnak"/>
    <w:uiPriority w:val="10"/>
    <w:qFormat/>
    <w:rsid w:val="00F170EB"/>
    <w:pPr>
      <w:spacing w:line="240" w:lineRule="auto"/>
      <w:ind w:firstLine="0"/>
    </w:pPr>
    <w:rPr>
      <w:rFonts w:asciiTheme="majorHAnsi" w:eastAsiaTheme="majorEastAsia" w:hAnsiTheme="majorHAnsi" w:cstheme="majorBidi"/>
      <w:b/>
      <w:bCs/>
      <w:i/>
      <w:iCs/>
      <w:spacing w:val="10"/>
      <w:sz w:val="60"/>
      <w:szCs w:val="60"/>
    </w:rPr>
  </w:style>
  <w:style w:type="character" w:customStyle="1" w:styleId="TytuZnak">
    <w:name w:val="Tytuł Znak"/>
    <w:basedOn w:val="Domylnaczcionkaakapitu"/>
    <w:link w:val="Tytu"/>
    <w:uiPriority w:val="10"/>
    <w:rsid w:val="00F170EB"/>
    <w:rPr>
      <w:rFonts w:asciiTheme="majorHAnsi" w:eastAsiaTheme="majorEastAsia" w:hAnsiTheme="majorHAnsi" w:cstheme="majorBidi"/>
      <w:b/>
      <w:bCs/>
      <w:i/>
      <w:iCs/>
      <w:spacing w:val="10"/>
      <w:sz w:val="60"/>
      <w:szCs w:val="60"/>
    </w:rPr>
  </w:style>
  <w:style w:type="paragraph" w:styleId="Podtytu">
    <w:name w:val="Subtitle"/>
    <w:basedOn w:val="Normalny"/>
    <w:next w:val="Normalny"/>
    <w:link w:val="PodtytuZnak"/>
    <w:uiPriority w:val="11"/>
    <w:qFormat/>
    <w:rsid w:val="00F170EB"/>
    <w:pPr>
      <w:spacing w:after="320"/>
      <w:jc w:val="right"/>
    </w:pPr>
    <w:rPr>
      <w:i/>
      <w:iCs/>
      <w:color w:val="808080" w:themeColor="text1" w:themeTint="7F"/>
      <w:spacing w:val="10"/>
      <w:sz w:val="24"/>
      <w:szCs w:val="24"/>
    </w:rPr>
  </w:style>
  <w:style w:type="character" w:customStyle="1" w:styleId="PodtytuZnak">
    <w:name w:val="Podtytuł Znak"/>
    <w:basedOn w:val="Domylnaczcionkaakapitu"/>
    <w:link w:val="Podtytu"/>
    <w:uiPriority w:val="11"/>
    <w:rsid w:val="00F170EB"/>
    <w:rPr>
      <w:i/>
      <w:iCs/>
      <w:color w:val="808080" w:themeColor="text1" w:themeTint="7F"/>
      <w:spacing w:val="10"/>
      <w:sz w:val="24"/>
      <w:szCs w:val="24"/>
    </w:rPr>
  </w:style>
  <w:style w:type="character" w:styleId="Pogrubienie">
    <w:name w:val="Strong"/>
    <w:basedOn w:val="Domylnaczcionkaakapitu"/>
    <w:uiPriority w:val="22"/>
    <w:qFormat/>
    <w:rsid w:val="00F170EB"/>
    <w:rPr>
      <w:b/>
      <w:bCs/>
      <w:spacing w:val="0"/>
    </w:rPr>
  </w:style>
  <w:style w:type="character" w:styleId="Uwydatnienie">
    <w:name w:val="Emphasis"/>
    <w:uiPriority w:val="20"/>
    <w:qFormat/>
    <w:rsid w:val="00F170EB"/>
    <w:rPr>
      <w:b/>
      <w:bCs/>
      <w:i/>
      <w:iCs/>
      <w:color w:val="auto"/>
    </w:rPr>
  </w:style>
  <w:style w:type="paragraph" w:styleId="Bezodstpw">
    <w:name w:val="No Spacing"/>
    <w:basedOn w:val="Normalny"/>
    <w:uiPriority w:val="1"/>
    <w:qFormat/>
    <w:rsid w:val="00F170EB"/>
    <w:pPr>
      <w:spacing w:after="0" w:line="240" w:lineRule="auto"/>
      <w:ind w:firstLine="0"/>
    </w:pPr>
  </w:style>
  <w:style w:type="paragraph" w:styleId="Akapitzlist">
    <w:name w:val="List Paragraph"/>
    <w:basedOn w:val="Normalny"/>
    <w:qFormat/>
    <w:rsid w:val="00F170EB"/>
    <w:pPr>
      <w:ind w:left="720"/>
      <w:contextualSpacing/>
    </w:pPr>
  </w:style>
  <w:style w:type="paragraph" w:styleId="Cytat">
    <w:name w:val="Quote"/>
    <w:basedOn w:val="Normalny"/>
    <w:next w:val="Normalny"/>
    <w:link w:val="CytatZnak"/>
    <w:uiPriority w:val="29"/>
    <w:qFormat/>
    <w:rsid w:val="00F170EB"/>
    <w:rPr>
      <w:color w:val="5A5A5A" w:themeColor="text1" w:themeTint="A5"/>
    </w:rPr>
  </w:style>
  <w:style w:type="character" w:customStyle="1" w:styleId="CytatZnak">
    <w:name w:val="Cytat Znak"/>
    <w:basedOn w:val="Domylnaczcionkaakapitu"/>
    <w:link w:val="Cytat"/>
    <w:uiPriority w:val="29"/>
    <w:rsid w:val="00F170EB"/>
    <w:rPr>
      <w:rFonts w:asciiTheme="minorHAnsi"/>
      <w:color w:val="5A5A5A" w:themeColor="text1" w:themeTint="A5"/>
    </w:rPr>
  </w:style>
  <w:style w:type="paragraph" w:styleId="Cytatintensywny">
    <w:name w:val="Intense Quote"/>
    <w:basedOn w:val="Normalny"/>
    <w:next w:val="Normalny"/>
    <w:link w:val="CytatintensywnyZnak"/>
    <w:uiPriority w:val="30"/>
    <w:qFormat/>
    <w:rsid w:val="00F170EB"/>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CytatintensywnyZnak">
    <w:name w:val="Cytat intensywny Znak"/>
    <w:basedOn w:val="Domylnaczcionkaakapitu"/>
    <w:link w:val="Cytatintensywny"/>
    <w:uiPriority w:val="30"/>
    <w:rsid w:val="00F170EB"/>
    <w:rPr>
      <w:rFonts w:asciiTheme="majorHAnsi" w:eastAsiaTheme="majorEastAsia" w:hAnsiTheme="majorHAnsi" w:cstheme="majorBidi"/>
      <w:i/>
      <w:iCs/>
      <w:sz w:val="20"/>
      <w:szCs w:val="20"/>
    </w:rPr>
  </w:style>
  <w:style w:type="character" w:styleId="Wyrnieniedelikatne">
    <w:name w:val="Subtle Emphasis"/>
    <w:uiPriority w:val="19"/>
    <w:qFormat/>
    <w:rsid w:val="00F170EB"/>
    <w:rPr>
      <w:i/>
      <w:iCs/>
      <w:color w:val="5A5A5A" w:themeColor="text1" w:themeTint="A5"/>
    </w:rPr>
  </w:style>
  <w:style w:type="character" w:styleId="Wyrnienieintensywne">
    <w:name w:val="Intense Emphasis"/>
    <w:uiPriority w:val="21"/>
    <w:qFormat/>
    <w:rsid w:val="00F170EB"/>
    <w:rPr>
      <w:b/>
      <w:bCs/>
      <w:i/>
      <w:iCs/>
      <w:color w:val="auto"/>
      <w:u w:val="single"/>
    </w:rPr>
  </w:style>
  <w:style w:type="character" w:styleId="Odwoaniedelikatne">
    <w:name w:val="Subtle Reference"/>
    <w:uiPriority w:val="31"/>
    <w:qFormat/>
    <w:rsid w:val="00F170EB"/>
    <w:rPr>
      <w:smallCaps/>
    </w:rPr>
  </w:style>
  <w:style w:type="character" w:styleId="Odwoanieintensywne">
    <w:name w:val="Intense Reference"/>
    <w:uiPriority w:val="32"/>
    <w:qFormat/>
    <w:rsid w:val="00F170EB"/>
    <w:rPr>
      <w:b/>
      <w:bCs/>
      <w:smallCaps/>
      <w:color w:val="auto"/>
    </w:rPr>
  </w:style>
  <w:style w:type="character" w:styleId="Tytuksiki">
    <w:name w:val="Book Title"/>
    <w:uiPriority w:val="33"/>
    <w:qFormat/>
    <w:rsid w:val="00F170EB"/>
    <w:rPr>
      <w:rFonts w:asciiTheme="majorHAnsi" w:eastAsiaTheme="majorEastAsia" w:hAnsiTheme="majorHAnsi" w:cstheme="majorBidi"/>
      <w:b/>
      <w:bCs/>
      <w:smallCaps/>
      <w:color w:val="auto"/>
      <w:u w:val="single"/>
    </w:rPr>
  </w:style>
  <w:style w:type="paragraph" w:styleId="Nagwekspisutreci">
    <w:name w:val="TOC Heading"/>
    <w:basedOn w:val="Nagwek1"/>
    <w:next w:val="Normalny"/>
    <w:uiPriority w:val="39"/>
    <w:semiHidden/>
    <w:unhideWhenUsed/>
    <w:qFormat/>
    <w:rsid w:val="00F170EB"/>
    <w:pPr>
      <w:outlineLvl w:val="9"/>
    </w:pPr>
  </w:style>
  <w:style w:type="paragraph" w:customStyle="1" w:styleId="Standard">
    <w:name w:val="Standard"/>
    <w:rsid w:val="00364E5F"/>
    <w:pPr>
      <w:suppressAutoHyphens/>
      <w:autoSpaceDN w:val="0"/>
      <w:spacing w:after="200" w:line="276" w:lineRule="auto"/>
      <w:ind w:firstLine="0"/>
      <w:textAlignment w:val="baseline"/>
    </w:pPr>
    <w:rPr>
      <w:rFonts w:ascii="Calibri" w:eastAsia="SimSun" w:hAnsi="Calibri" w:cs="Tahoma"/>
      <w:kern w:val="3"/>
      <w:lang w:val="pl-PL" w:bidi="ar-SA"/>
    </w:rPr>
  </w:style>
  <w:style w:type="paragraph" w:styleId="NormalnyWeb">
    <w:name w:val="Normal (Web)"/>
    <w:basedOn w:val="Standard"/>
    <w:rsid w:val="00442423"/>
    <w:pPr>
      <w:spacing w:before="280" w:after="280" w:line="240" w:lineRule="auto"/>
    </w:pPr>
    <w:rPr>
      <w:rFonts w:ascii="Verdana" w:eastAsia="Times New Roman" w:hAnsi="Verdana" w:cs="Verdana"/>
      <w:color w:val="000000"/>
      <w:sz w:val="18"/>
      <w:szCs w:val="18"/>
      <w:lang w:eastAsia="ar-SA"/>
    </w:rPr>
  </w:style>
  <w:style w:type="paragraph" w:customStyle="1" w:styleId="Tekstpodstawowywcity31">
    <w:name w:val="Tekst podstawowy wcięty 31"/>
    <w:basedOn w:val="Standard"/>
    <w:rsid w:val="00442423"/>
    <w:pPr>
      <w:spacing w:after="0" w:line="360" w:lineRule="auto"/>
      <w:ind w:left="284" w:hanging="426"/>
      <w:jc w:val="both"/>
    </w:pPr>
    <w:rPr>
      <w:rFonts w:ascii="Times New Roman" w:eastAsia="Times New Roman" w:hAnsi="Times New Roman" w:cs="Times New Roman"/>
      <w:sz w:val="24"/>
      <w:szCs w:val="24"/>
      <w:lang w:eastAsia="ar-SA"/>
    </w:rPr>
  </w:style>
  <w:style w:type="paragraph" w:customStyle="1" w:styleId="Default">
    <w:name w:val="Default"/>
    <w:rsid w:val="00442423"/>
    <w:pPr>
      <w:suppressAutoHyphens/>
      <w:autoSpaceDN w:val="0"/>
      <w:spacing w:after="0" w:line="240" w:lineRule="auto"/>
      <w:ind w:firstLine="0"/>
      <w:textAlignment w:val="baseline"/>
    </w:pPr>
    <w:rPr>
      <w:rFonts w:ascii="Times New Roman" w:eastAsia="Calibri" w:hAnsi="Times New Roman" w:cs="Times New Roman"/>
      <w:color w:val="000000"/>
      <w:kern w:val="3"/>
      <w:sz w:val="24"/>
      <w:szCs w:val="24"/>
      <w:lang w:val="pl-PL" w:eastAsia="ar-SA" w:bidi="ar-SA"/>
    </w:rPr>
  </w:style>
  <w:style w:type="paragraph" w:customStyle="1" w:styleId="Zawartotabeli">
    <w:name w:val="Zawartość tabeli"/>
    <w:basedOn w:val="Normalny"/>
    <w:rsid w:val="00442423"/>
    <w:pPr>
      <w:suppressLineNumbers/>
      <w:spacing w:after="0" w:line="240" w:lineRule="auto"/>
      <w:ind w:firstLine="0"/>
      <w:textAlignment w:val="auto"/>
    </w:pPr>
    <w:rPr>
      <w:rFonts w:ascii="Times New Roman" w:eastAsia="Lucida Sans Unicode" w:hAnsi="Times New Roman"/>
      <w:kern w:val="0"/>
      <w:sz w:val="24"/>
      <w:szCs w:val="24"/>
      <w:lang w:val="pl-PL" w:eastAsia="pl-PL" w:bidi="pl-PL"/>
    </w:rPr>
  </w:style>
  <w:style w:type="numbering" w:customStyle="1" w:styleId="WWNum1">
    <w:name w:val="WWNum1"/>
    <w:basedOn w:val="Bezlisty"/>
    <w:rsid w:val="00442423"/>
    <w:pPr>
      <w:numPr>
        <w:numId w:val="1"/>
      </w:numPr>
    </w:pPr>
  </w:style>
  <w:style w:type="numbering" w:customStyle="1" w:styleId="WWNum3">
    <w:name w:val="WWNum3"/>
    <w:basedOn w:val="Bezlisty"/>
    <w:rsid w:val="00442423"/>
    <w:pPr>
      <w:numPr>
        <w:numId w:val="2"/>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2704</Words>
  <Characters>16230</Characters>
  <Application>Microsoft Office Word</Application>
  <DocSecurity>0</DocSecurity>
  <Lines>135</Lines>
  <Paragraphs>37</Paragraphs>
  <ScaleCrop>false</ScaleCrop>
  <Company/>
  <LinksUpToDate>false</LinksUpToDate>
  <CharactersWithSpaces>18897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dc:creator>
  <cp:lastModifiedBy>Ela</cp:lastModifiedBy>
  <cp:revision>2</cp:revision>
  <dcterms:created xsi:type="dcterms:W3CDTF">2019-12-20T07:46:00Z</dcterms:created>
  <dcterms:modified xsi:type="dcterms:W3CDTF">2019-12-20T07:48:00Z</dcterms:modified>
</cp:coreProperties>
</file>