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ED" w:rsidRPr="00C153E3" w:rsidRDefault="00ED3FED" w:rsidP="00ED3F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D3FED" w:rsidRPr="00C153E3" w:rsidRDefault="00ED3FED" w:rsidP="00ED3F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D3FED" w:rsidRPr="00C153E3" w:rsidRDefault="00ED3FED" w:rsidP="00ED3F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D3FED" w:rsidRDefault="00ED3FED" w:rsidP="00ED3FE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D3FED" w:rsidRPr="00ED3FED" w:rsidRDefault="00ED3FED" w:rsidP="00ED3FED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ED3FED">
        <w:rPr>
          <w:rFonts w:ascii="Times New Roman" w:hAnsi="Times New Roman" w:cs="Times New Roman"/>
          <w:sz w:val="24"/>
          <w:szCs w:val="24"/>
          <w:lang w:val="pl-PL"/>
        </w:rPr>
        <w:t>Uchwała w sprawie planu dofinansowania form doskonalenia zawodowego nauczycieli, ustalenia maksymalnej kwoty dofinansowania opłat za kształcenie nauczycieli oraz form i specjalności kształcenia, na które w roku 2020 dofinansowanie jest przyznawane</w:t>
      </w:r>
    </w:p>
    <w:p w:rsidR="00ED3FED" w:rsidRDefault="00ED3FED" w:rsidP="00ED3FE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D3FED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D3FED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D3FED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D3FED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7C54" w:rsidRDefault="00DA7C54" w:rsidP="00DA7C54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DA7C54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DA7C54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ED" w:rsidRDefault="00ED3FED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D3FED" w:rsidRDefault="00ED3FED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D3FED" w:rsidRDefault="00ED3FED" w:rsidP="00ED3FE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D3FED" w:rsidRDefault="00DA7C54" w:rsidP="00ED3F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ED3FED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D3FED" w:rsidRDefault="00ED3FED" w:rsidP="00ED3FE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D3FED" w:rsidRPr="005225E9" w:rsidRDefault="00ED3FED" w:rsidP="00ED3FE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3FED"/>
    <w:rsid w:val="000328CD"/>
    <w:rsid w:val="001B2335"/>
    <w:rsid w:val="00256923"/>
    <w:rsid w:val="008D7832"/>
    <w:rsid w:val="0091672E"/>
    <w:rsid w:val="00DA7C54"/>
    <w:rsid w:val="00ED3FED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FE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D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2020-01-20T08:46:00Z</dcterms:created>
  <dcterms:modified xsi:type="dcterms:W3CDTF">2020-01-27T07:22:00Z</dcterms:modified>
</cp:coreProperties>
</file>