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FD5" w:rsidRPr="00E835D7" w:rsidRDefault="005C3FD5" w:rsidP="005C3FD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 xml:space="preserve">U C H </w:t>
      </w:r>
      <w:r>
        <w:rPr>
          <w:rFonts w:ascii="Times New Roman" w:hAnsi="Times New Roman" w:cs="Times New Roman"/>
          <w:sz w:val="28"/>
          <w:szCs w:val="28"/>
        </w:rPr>
        <w:t>W A Ł A   Nr XVI/110/2020</w:t>
      </w:r>
    </w:p>
    <w:p w:rsidR="005C3FD5" w:rsidRPr="00E835D7" w:rsidRDefault="005C3FD5" w:rsidP="005C3FD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5C3FD5" w:rsidRPr="00E835D7" w:rsidRDefault="005C3FD5" w:rsidP="005C3FD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27 listopada 2020</w:t>
      </w:r>
      <w:r w:rsidRPr="00E835D7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planu pracy Komisji Rewizyjnej.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>Na podstawie art. 18a ust. 1 i art. 21 ust. 3 ustawy z dnia 8 marca 1990 roku   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poz. 713 </w:t>
      </w:r>
      <w:r w:rsidRPr="00E835D7">
        <w:rPr>
          <w:rFonts w:ascii="Times New Roman" w:hAnsi="Times New Roman" w:cs="Times New Roman"/>
          <w:sz w:val="28"/>
          <w:szCs w:val="28"/>
        </w:rPr>
        <w:t xml:space="preserve">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 prac</w:t>
      </w:r>
      <w:r>
        <w:rPr>
          <w:rFonts w:ascii="Times New Roman" w:hAnsi="Times New Roman" w:cs="Times New Roman"/>
          <w:sz w:val="28"/>
          <w:szCs w:val="28"/>
        </w:rPr>
        <w:t>y Komisji Rewizyjnej na rok 2021</w:t>
      </w:r>
      <w:r w:rsidRPr="00E835D7">
        <w:rPr>
          <w:rFonts w:ascii="Times New Roman" w:hAnsi="Times New Roman" w:cs="Times New Roman"/>
          <w:sz w:val="28"/>
          <w:szCs w:val="28"/>
        </w:rPr>
        <w:t xml:space="preserve"> stanowiący załącznik do uchwały.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FD5" w:rsidRPr="00E835D7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5C3FD5" w:rsidRPr="00E835D7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5C3FD5" w:rsidRPr="00E835D7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5C3FD5" w:rsidRDefault="005C3FD5" w:rsidP="005C3FD5">
      <w:pPr>
        <w:pStyle w:val="Standard"/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 XVI/110/2020</w:t>
      </w:r>
    </w:p>
    <w:p w:rsidR="005C3FD5" w:rsidRDefault="005C3FD5" w:rsidP="005C3FD5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27 listopada 2020  roku</w:t>
      </w: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 pracy  Komisji Rewizyjnej na 2021 rok</w:t>
      </w:r>
    </w:p>
    <w:p w:rsidR="005C3FD5" w:rsidRDefault="005C3FD5" w:rsidP="005C3FD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5C3FD5" w:rsidRPr="00335DF7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</w:tc>
      </w:tr>
      <w:tr w:rsidR="005C3FD5" w:rsidRPr="005C3FD5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5C3FD5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5C3FD5" w:rsidRDefault="005C3FD5" w:rsidP="005C3FD5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Sprawozdanie z działalności Komisji Rewizyjnej za 2020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3FD5" w:rsidRPr="005C3FD5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Opinia Komisji w sprawie wykonania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budżetu Gminy za 2020 r.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Opinia Komisji w sprawie udzielenia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absolutorium Wójtowi Gminy.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Doraźne kontrole zlecone przez Radę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Gminy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3FD5" w:rsidRPr="005C3FD5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3FD5" w:rsidRPr="00335DF7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5C3FD5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5C3FD5" w:rsidRDefault="005C3FD5" w:rsidP="005C3FD5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na 2022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5C3FD5" w:rsidRDefault="005C3FD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3FD5" w:rsidRDefault="005C3FD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5C3FD5" w:rsidRDefault="005C3FD5" w:rsidP="005C3FD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FD5" w:rsidRDefault="005C3FD5" w:rsidP="005C3FD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7C3D"/>
    <w:multiLevelType w:val="hybridMultilevel"/>
    <w:tmpl w:val="A300C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06F38"/>
    <w:multiLevelType w:val="hybridMultilevel"/>
    <w:tmpl w:val="9A820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C3FD5"/>
    <w:rsid w:val="005C3FD5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FD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C3FD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2020-11-27T12:19:00Z</dcterms:created>
  <dcterms:modified xsi:type="dcterms:W3CDTF">2020-11-27T12:19:00Z</dcterms:modified>
</cp:coreProperties>
</file>