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D53" w:rsidRDefault="00173D53" w:rsidP="00173D53">
      <w:pPr>
        <w:pStyle w:val="Standard"/>
        <w:ind w:left="4248" w:firstLine="708"/>
      </w:pPr>
      <w:r>
        <w:rPr>
          <w:rFonts w:cs="Times New Roman"/>
        </w:rPr>
        <w:t xml:space="preserve">Załącznik do                                                                                                 </w:t>
      </w:r>
    </w:p>
    <w:p w:rsidR="00173D53" w:rsidRDefault="00173D53" w:rsidP="00173D53">
      <w:pPr>
        <w:pStyle w:val="Standard"/>
        <w:jc w:val="center"/>
      </w:pPr>
      <w:r>
        <w:rPr>
          <w:rFonts w:cs="Times New Roman"/>
        </w:rPr>
        <w:t xml:space="preserve">                                                            Uchwały Nr XVII/123/2020</w:t>
      </w:r>
    </w:p>
    <w:p w:rsidR="00173D53" w:rsidRDefault="00173D53" w:rsidP="00173D53">
      <w:pPr>
        <w:pStyle w:val="Standard"/>
        <w:jc w:val="center"/>
      </w:pPr>
      <w:r>
        <w:rPr>
          <w:rFonts w:cs="Times New Roman"/>
        </w:rPr>
        <w:t xml:space="preserve">                                                    Rady Gminy Młynarze</w:t>
      </w:r>
    </w:p>
    <w:p w:rsidR="00173D53" w:rsidRDefault="00173D53" w:rsidP="00173D53">
      <w:pPr>
        <w:pStyle w:val="Standard"/>
        <w:jc w:val="center"/>
      </w:pPr>
      <w:r>
        <w:rPr>
          <w:rFonts w:cs="Times New Roman"/>
        </w:rPr>
        <w:t xml:space="preserve">                                                            z dnia 18 grudnia 2020 roku</w:t>
      </w:r>
    </w:p>
    <w:p w:rsidR="00173D53" w:rsidRDefault="00173D53" w:rsidP="00173D53">
      <w:pPr>
        <w:pStyle w:val="Standard"/>
        <w:jc w:val="center"/>
        <w:rPr>
          <w:rFonts w:cs="Times New Roman"/>
        </w:rPr>
      </w:pPr>
    </w:p>
    <w:p w:rsidR="00173D53" w:rsidRDefault="00173D53" w:rsidP="00173D53">
      <w:pPr>
        <w:pStyle w:val="Standard"/>
        <w:jc w:val="center"/>
      </w:pPr>
      <w:r>
        <w:rPr>
          <w:rFonts w:cs="Times New Roman"/>
          <w:b/>
        </w:rPr>
        <w:t>Szczegółowy sposób i zakres świadczenia                                                                                   usług w zakresie odbierania odpadów komunalnych od właścicieli nieruchomości                           i zagospodarowania tych odpadów</w:t>
      </w:r>
    </w:p>
    <w:p w:rsidR="00173D53" w:rsidRDefault="00173D53" w:rsidP="00173D53">
      <w:pPr>
        <w:pStyle w:val="Standard"/>
        <w:jc w:val="center"/>
        <w:rPr>
          <w:rFonts w:cs="Times New Roman"/>
          <w:b/>
        </w:rPr>
      </w:pPr>
    </w:p>
    <w:p w:rsidR="00173D53" w:rsidRDefault="00173D53" w:rsidP="00173D53">
      <w:pPr>
        <w:pStyle w:val="Standard"/>
        <w:jc w:val="center"/>
      </w:pPr>
      <w:r>
        <w:rPr>
          <w:rFonts w:cs="Times New Roman"/>
          <w:b/>
        </w:rPr>
        <w:t>§ 1.</w:t>
      </w:r>
    </w:p>
    <w:p w:rsidR="00173D53" w:rsidRDefault="00173D53" w:rsidP="00173D53">
      <w:pPr>
        <w:pStyle w:val="Standard"/>
        <w:jc w:val="both"/>
      </w:pPr>
      <w:r>
        <w:rPr>
          <w:rFonts w:cs="Times New Roman"/>
        </w:rPr>
        <w:t>Szczegółowy sposób i zakres świadczenia usług w zakresie odbierania odpadów komunalnych od właścicieli nieruchomości i zagospodarowania tych odpadów dotyczy odpadów odbieranych w zamian za uiszczoną przez właściciela nieruchomości opłatę za gospodarowanie odpadami komunalnymi.</w:t>
      </w:r>
    </w:p>
    <w:p w:rsidR="00173D53" w:rsidRDefault="00173D53" w:rsidP="00173D53">
      <w:pPr>
        <w:pStyle w:val="Standard"/>
        <w:jc w:val="both"/>
        <w:rPr>
          <w:rFonts w:cs="Times New Roman"/>
        </w:rPr>
      </w:pPr>
    </w:p>
    <w:p w:rsidR="00173D53" w:rsidRDefault="00173D53" w:rsidP="00173D53">
      <w:pPr>
        <w:pStyle w:val="Standard"/>
        <w:jc w:val="center"/>
      </w:pPr>
      <w:r>
        <w:rPr>
          <w:rFonts w:cs="Times New Roman"/>
          <w:b/>
        </w:rPr>
        <w:t>§ 2.</w:t>
      </w:r>
    </w:p>
    <w:p w:rsidR="00173D53" w:rsidRDefault="00173D53" w:rsidP="00173D53">
      <w:pPr>
        <w:pStyle w:val="Standard"/>
        <w:jc w:val="both"/>
      </w:pPr>
      <w:r>
        <w:rPr>
          <w:rFonts w:cs="Times New Roman"/>
        </w:rPr>
        <w:t>Od właścicieli nieruchomości odbiera się każdą ilość wytworzonych odpadów komunalnych, zarówno odpadów komunalnych zmieszanych, jak i odpadów zbieranych w sposób selektywny.</w:t>
      </w:r>
    </w:p>
    <w:p w:rsidR="00173D53" w:rsidRDefault="00173D53" w:rsidP="00173D53">
      <w:pPr>
        <w:pStyle w:val="Standard"/>
        <w:jc w:val="both"/>
        <w:rPr>
          <w:rFonts w:cs="Times New Roman"/>
        </w:rPr>
      </w:pPr>
    </w:p>
    <w:p w:rsidR="00173D53" w:rsidRDefault="00173D53" w:rsidP="00173D53">
      <w:pPr>
        <w:pStyle w:val="Standard"/>
        <w:jc w:val="center"/>
      </w:pPr>
      <w:r>
        <w:rPr>
          <w:rFonts w:cs="Times New Roman"/>
          <w:b/>
        </w:rPr>
        <w:t>§ 3.</w:t>
      </w:r>
    </w:p>
    <w:p w:rsidR="00173D53" w:rsidRDefault="00173D53" w:rsidP="00173D53">
      <w:pPr>
        <w:pStyle w:val="Standard"/>
        <w:rPr>
          <w:rFonts w:cs="Times New Roman"/>
        </w:rPr>
      </w:pPr>
      <w:r>
        <w:rPr>
          <w:rFonts w:cs="Times New Roman"/>
        </w:rPr>
        <w:t>Ustala się następującą częstotliwość odbioru odpadów komunalnych:</w:t>
      </w:r>
    </w:p>
    <w:p w:rsidR="00173D53" w:rsidRDefault="00173D53" w:rsidP="00173D53">
      <w:pPr>
        <w:pStyle w:val="Standard"/>
      </w:pPr>
      <w:r>
        <w:rPr>
          <w:rFonts w:cs="Times New Roman"/>
        </w:rPr>
        <w:t xml:space="preserve">    </w:t>
      </w:r>
      <w:r>
        <w:rPr>
          <w:rFonts w:cs="Times New Roman"/>
          <w:i/>
          <w:iCs/>
        </w:rPr>
        <w:t xml:space="preserve"> </w:t>
      </w:r>
      <w:r>
        <w:rPr>
          <w:rFonts w:cs="Times New Roman"/>
        </w:rPr>
        <w:t xml:space="preserve">1) odbiór niesegregowanych (zmieszanych) odpadów komunalnych zgromadzonych         </w:t>
      </w:r>
    </w:p>
    <w:p w:rsidR="00173D53" w:rsidRDefault="00173D53" w:rsidP="00173D53">
      <w:pPr>
        <w:pStyle w:val="Akapitzlist"/>
        <w:ind w:left="0"/>
      </w:pPr>
      <w:r>
        <w:t xml:space="preserve">         w przeznaczonych do tego pojemnikach lub workach koloru czarnego - odbywać się </w:t>
      </w:r>
    </w:p>
    <w:p w:rsidR="00173D53" w:rsidRDefault="00173D53" w:rsidP="00173D53">
      <w:pPr>
        <w:pStyle w:val="Akapitzlist"/>
        <w:ind w:left="0"/>
      </w:pPr>
      <w:r>
        <w:t xml:space="preserve">         będzie w terminach podanych przez odbiorcę odpadów nie rzadziej niż dwa razy</w:t>
      </w:r>
    </w:p>
    <w:p w:rsidR="00173D53" w:rsidRDefault="00173D53" w:rsidP="00173D53">
      <w:pPr>
        <w:pStyle w:val="Akapitzlist"/>
        <w:ind w:left="0"/>
      </w:pPr>
      <w:r>
        <w:t xml:space="preserve">         w miesiącu w okresie od 1 kwietnia do 31 października, a w pozostałym okresie roku </w:t>
      </w:r>
    </w:p>
    <w:p w:rsidR="00173D53" w:rsidRDefault="00173D53" w:rsidP="00173D53">
      <w:pPr>
        <w:pStyle w:val="Akapitzlist"/>
        <w:ind w:left="0"/>
      </w:pPr>
      <w:r>
        <w:t xml:space="preserve">         jeden raz w miesiącu;</w:t>
      </w:r>
    </w:p>
    <w:p w:rsidR="00173D53" w:rsidRDefault="00173D53" w:rsidP="00173D53">
      <w:pPr>
        <w:pStyle w:val="Akapitzlist"/>
        <w:ind w:left="0"/>
      </w:pPr>
      <w:r>
        <w:rPr>
          <w:i/>
          <w:iCs/>
          <w:color w:val="FF0000"/>
        </w:rPr>
        <w:t xml:space="preserve">    </w:t>
      </w:r>
      <w:r>
        <w:t>2) odbiór odpadów komunalnych zebranych w sposób selektywny:</w:t>
      </w:r>
    </w:p>
    <w:p w:rsidR="00173D53" w:rsidRDefault="00173D53" w:rsidP="00173D53">
      <w:pPr>
        <w:pStyle w:val="Akapitzlist"/>
        <w:ind w:left="0"/>
      </w:pPr>
      <w:r>
        <w:t xml:space="preserve">        a) metale, tworzywa sztuczne, odpady opakowaniowe </w:t>
      </w:r>
      <w:proofErr w:type="spellStart"/>
      <w:r>
        <w:t>wielomateriałowe</w:t>
      </w:r>
      <w:proofErr w:type="spellEnd"/>
      <w:r>
        <w:t xml:space="preserve"> zgromadzone</w:t>
      </w:r>
    </w:p>
    <w:p w:rsidR="00173D53" w:rsidRDefault="00173D53" w:rsidP="00173D53">
      <w:pPr>
        <w:pStyle w:val="Akapitzlist"/>
        <w:ind w:left="0"/>
      </w:pPr>
      <w:r>
        <w:t xml:space="preserve">            w   pojemnikach lub workach koloru żółtego -  jeden raz w miesiącu, w terminach</w:t>
      </w:r>
    </w:p>
    <w:p w:rsidR="00173D53" w:rsidRDefault="00173D53" w:rsidP="00173D53">
      <w:pPr>
        <w:pStyle w:val="Standard"/>
        <w:rPr>
          <w:rFonts w:cs="Times New Roman"/>
        </w:rPr>
      </w:pPr>
      <w:r>
        <w:rPr>
          <w:rFonts w:cs="Times New Roman"/>
        </w:rPr>
        <w:t xml:space="preserve">            podanych przez odbiorcę odpadów,</w:t>
      </w:r>
    </w:p>
    <w:p w:rsidR="00173D53" w:rsidRDefault="00173D53" w:rsidP="00173D53">
      <w:pPr>
        <w:pStyle w:val="Standard"/>
        <w:rPr>
          <w:rFonts w:cs="Times New Roman"/>
        </w:rPr>
      </w:pPr>
      <w:r>
        <w:rPr>
          <w:rFonts w:cs="Times New Roman"/>
        </w:rPr>
        <w:t xml:space="preserve">        b) papier zgromadzony w pojemnikach lub workach koloru niebieskiego- raz na dwa    </w:t>
      </w:r>
    </w:p>
    <w:p w:rsidR="00173D53" w:rsidRDefault="00173D53" w:rsidP="00173D53">
      <w:pPr>
        <w:pStyle w:val="Standard"/>
        <w:rPr>
          <w:rFonts w:cs="Times New Roman"/>
        </w:rPr>
      </w:pPr>
      <w:r>
        <w:rPr>
          <w:rFonts w:cs="Times New Roman"/>
        </w:rPr>
        <w:t xml:space="preserve">            miesiące, w terminach podanych przez odbiorcę odpadów,</w:t>
      </w:r>
    </w:p>
    <w:p w:rsidR="00173D53" w:rsidRDefault="00173D53" w:rsidP="00173D53">
      <w:pPr>
        <w:pStyle w:val="Standard"/>
        <w:rPr>
          <w:rFonts w:cs="Times New Roman"/>
        </w:rPr>
      </w:pPr>
      <w:r>
        <w:rPr>
          <w:rFonts w:cs="Times New Roman"/>
        </w:rPr>
        <w:t xml:space="preserve">        c) szkło zgromadzone w pojemnikach lub workach koloru zielonego – raz na dwa   </w:t>
      </w:r>
    </w:p>
    <w:p w:rsidR="00173D53" w:rsidRDefault="00173D53" w:rsidP="00173D53">
      <w:pPr>
        <w:pStyle w:val="Standard"/>
        <w:rPr>
          <w:rFonts w:cs="Times New Roman"/>
        </w:rPr>
      </w:pPr>
      <w:r>
        <w:rPr>
          <w:rFonts w:cs="Times New Roman"/>
        </w:rPr>
        <w:t xml:space="preserve">            miesiące, w terminach podanych przez odbiorcę odpadów,</w:t>
      </w:r>
    </w:p>
    <w:p w:rsidR="00173D53" w:rsidRDefault="00173D53" w:rsidP="00173D53">
      <w:pPr>
        <w:pStyle w:val="Akapitzlist"/>
        <w:ind w:left="0"/>
      </w:pPr>
      <w:r>
        <w:rPr>
          <w:i/>
          <w:iCs/>
        </w:rPr>
        <w:t xml:space="preserve">     </w:t>
      </w:r>
      <w:r>
        <w:t xml:space="preserve">3) odbiór odpadów ulegających biodegradacji (bioodpady) zgromadzonych </w:t>
      </w:r>
    </w:p>
    <w:p w:rsidR="00173D53" w:rsidRDefault="00173D53" w:rsidP="00173D53">
      <w:pPr>
        <w:pStyle w:val="Akapitzlist"/>
        <w:ind w:left="0"/>
      </w:pPr>
      <w:r>
        <w:t xml:space="preserve">         w  pojemnikach lub workach koloru brązowego – odbywać się będzie w terminach</w:t>
      </w:r>
    </w:p>
    <w:p w:rsidR="00173D53" w:rsidRDefault="00173D53" w:rsidP="00173D53">
      <w:pPr>
        <w:pStyle w:val="Akapitzlist"/>
        <w:ind w:left="0"/>
      </w:pPr>
      <w:r>
        <w:t xml:space="preserve">         podanych przez odbiorcę odpadów nie rzadziej niż dwa razy w miesiącu w okresie</w:t>
      </w:r>
    </w:p>
    <w:p w:rsidR="00173D53" w:rsidRDefault="00173D53" w:rsidP="00173D53">
      <w:pPr>
        <w:pStyle w:val="Akapitzlist"/>
        <w:ind w:left="0"/>
      </w:pPr>
      <w:r>
        <w:t xml:space="preserve">         od 1 kwietnia do 31 października, a w pozostałym okresie roku jeden raz w miesiącu;</w:t>
      </w:r>
    </w:p>
    <w:p w:rsidR="00173D53" w:rsidRDefault="00173D53" w:rsidP="00173D53">
      <w:pPr>
        <w:pStyle w:val="Akapitzlist"/>
        <w:ind w:left="0"/>
      </w:pPr>
      <w:r>
        <w:t xml:space="preserve">     4) z terenów przeznaczonych do użytku publicznego opróżnianie koszy ulicznych </w:t>
      </w:r>
    </w:p>
    <w:p w:rsidR="00173D53" w:rsidRDefault="00173D53" w:rsidP="00173D53">
      <w:pPr>
        <w:pStyle w:val="Akapitzlist"/>
        <w:ind w:left="0"/>
      </w:pPr>
      <w:r>
        <w:t xml:space="preserve">         odbywać się będzie 2 razy w tygodniu.</w:t>
      </w:r>
    </w:p>
    <w:p w:rsidR="00173D53" w:rsidRDefault="00173D53" w:rsidP="00173D53">
      <w:pPr>
        <w:pStyle w:val="Akapitzlist"/>
        <w:ind w:left="0"/>
      </w:pPr>
      <w:r>
        <w:t xml:space="preserve">     5) w przypadku nieruchomości, na których organizowane są imprezy masowe, wprowadza</w:t>
      </w:r>
    </w:p>
    <w:p w:rsidR="00173D53" w:rsidRPr="00DF56FF" w:rsidRDefault="00173D53" w:rsidP="00173D53">
      <w:pPr>
        <w:pStyle w:val="Akapitzlist"/>
        <w:ind w:left="0"/>
      </w:pPr>
      <w:r>
        <w:t xml:space="preserve">         się obowiązek usuwania odpadów niezwłoczne po zakończeniu imprezy.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      </w:t>
      </w:r>
    </w:p>
    <w:p w:rsidR="00173D53" w:rsidRDefault="00173D53" w:rsidP="00173D53">
      <w:pPr>
        <w:pStyle w:val="Standard"/>
        <w:jc w:val="center"/>
      </w:pPr>
      <w:r>
        <w:rPr>
          <w:rFonts w:cs="Times New Roman"/>
          <w:b/>
        </w:rPr>
        <w:t>§ 4.</w:t>
      </w:r>
    </w:p>
    <w:p w:rsidR="00173D53" w:rsidRDefault="00173D53" w:rsidP="00173D53">
      <w:pPr>
        <w:pStyle w:val="Standard"/>
        <w:jc w:val="center"/>
      </w:pPr>
    </w:p>
    <w:p w:rsidR="00173D53" w:rsidRDefault="00173D53" w:rsidP="00173D53">
      <w:pPr>
        <w:pStyle w:val="Standard"/>
        <w:rPr>
          <w:rFonts w:cs="Times New Roman"/>
        </w:rPr>
      </w:pPr>
      <w:r>
        <w:rPr>
          <w:rFonts w:cs="Times New Roman"/>
        </w:rPr>
        <w:t>1.Właściciele nieruchomości mogą samodzielnie dostarczyć do Punktu Selektywnej Zbiórki</w:t>
      </w:r>
    </w:p>
    <w:p w:rsidR="00173D53" w:rsidRDefault="00173D53" w:rsidP="00173D53">
      <w:pPr>
        <w:pStyle w:val="Standard"/>
        <w:rPr>
          <w:rFonts w:cs="Times New Roman"/>
        </w:rPr>
      </w:pPr>
      <w:r>
        <w:rPr>
          <w:rFonts w:cs="Times New Roman"/>
        </w:rPr>
        <w:t xml:space="preserve">   Odpadów  odpady komunalne zebrane w sposób selektywny, w tym:</w:t>
      </w:r>
    </w:p>
    <w:p w:rsidR="00173D53" w:rsidRDefault="00173D53" w:rsidP="00173D53">
      <w:pPr>
        <w:pStyle w:val="Akapitzlist"/>
        <w:ind w:left="0"/>
      </w:pPr>
      <w:r>
        <w:rPr>
          <w:i/>
          <w:iCs/>
        </w:rPr>
        <w:t xml:space="preserve">    </w:t>
      </w:r>
      <w:r>
        <w:t>1)  papier;</w:t>
      </w:r>
    </w:p>
    <w:p w:rsidR="00173D53" w:rsidRDefault="00173D53" w:rsidP="00173D53">
      <w:pPr>
        <w:pStyle w:val="Akapitzlist"/>
        <w:ind w:left="0"/>
      </w:pPr>
      <w:r>
        <w:t xml:space="preserve">    2)  metale i tworzywa sztuczne, opakowania </w:t>
      </w:r>
      <w:proofErr w:type="spellStart"/>
      <w:r>
        <w:t>wielomateriałowe</w:t>
      </w:r>
      <w:proofErr w:type="spellEnd"/>
      <w:r>
        <w:t>;</w:t>
      </w:r>
    </w:p>
    <w:p w:rsidR="00173D53" w:rsidRDefault="00173D53" w:rsidP="00173D53">
      <w:pPr>
        <w:pStyle w:val="Akapitzlist"/>
        <w:ind w:left="0"/>
      </w:pPr>
      <w:r>
        <w:lastRenderedPageBreak/>
        <w:t xml:space="preserve">    3)  szkło;</w:t>
      </w:r>
    </w:p>
    <w:p w:rsidR="00173D53" w:rsidRDefault="00173D53" w:rsidP="00173D53">
      <w:pPr>
        <w:pStyle w:val="Akapitzlist"/>
        <w:ind w:left="0"/>
      </w:pPr>
      <w:r>
        <w:t xml:space="preserve">    4)  bioodpady (odpady zielone) ;</w:t>
      </w:r>
    </w:p>
    <w:p w:rsidR="00173D53" w:rsidRDefault="00173D53" w:rsidP="00173D53">
      <w:pPr>
        <w:pStyle w:val="Akapitzlist"/>
        <w:ind w:left="0"/>
      </w:pPr>
      <w:r>
        <w:t xml:space="preserve">    5)  odpady zmieszane wraz z popiołem;</w:t>
      </w:r>
    </w:p>
    <w:p w:rsidR="00173D53" w:rsidRDefault="00173D53" w:rsidP="00173D53">
      <w:pPr>
        <w:pStyle w:val="Akapitzlist"/>
        <w:ind w:left="0"/>
      </w:pPr>
      <w:r>
        <w:t xml:space="preserve">    6)  odpady niebezpieczne;</w:t>
      </w:r>
    </w:p>
    <w:p w:rsidR="00173D53" w:rsidRDefault="00173D53" w:rsidP="00173D53">
      <w:pPr>
        <w:pStyle w:val="Akapitzlist"/>
        <w:ind w:left="0"/>
      </w:pPr>
      <w:r>
        <w:t xml:space="preserve">    7)  przeterminowane leki,  odpady nie kwalifikujące się do odpadów medycznych</w:t>
      </w:r>
    </w:p>
    <w:p w:rsidR="00173D53" w:rsidRDefault="00173D53" w:rsidP="00173D53">
      <w:pPr>
        <w:pStyle w:val="Akapitzlist"/>
        <w:ind w:left="0"/>
      </w:pPr>
      <w:r>
        <w:t xml:space="preserve">         powstałych w gospodarstwie domowym w wyniku przyjmowania produktów   </w:t>
      </w:r>
    </w:p>
    <w:p w:rsidR="00173D53" w:rsidRDefault="00173D53" w:rsidP="00173D53">
      <w:pPr>
        <w:pStyle w:val="Akapitzlist"/>
        <w:ind w:left="0"/>
      </w:pPr>
      <w:r>
        <w:t xml:space="preserve">         leczniczych w formie  iniekcji i prowadzenia monitoringu   poziomu substancji we krwi,  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     w szczególności igieł i strzykawek,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8)  chemikalia;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9)  zużyte baterie i akumulatory;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10)  zużyty sprzęt elektryczny i elektroniczny;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11)  meble i inne odpady wielkogabarytowe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12)  odpady budowlane i rozbiórkowe stanowiące odpady komunalne;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13) zużyte opony;</w:t>
      </w:r>
    </w:p>
    <w:p w:rsidR="00173D53" w:rsidRDefault="00173D53" w:rsidP="00173D53">
      <w:pPr>
        <w:pStyle w:val="Akapitzlist"/>
        <w:ind w:left="78"/>
        <w:jc w:val="both"/>
      </w:pPr>
      <w:r>
        <w:t xml:space="preserve">  14) tekstylia i odzież.</w:t>
      </w:r>
    </w:p>
    <w:p w:rsidR="00173D53" w:rsidRDefault="00173D53" w:rsidP="00173D53">
      <w:pPr>
        <w:pStyle w:val="Akapitzlist"/>
        <w:ind w:left="0"/>
        <w:jc w:val="both"/>
      </w:pPr>
      <w:r>
        <w:t xml:space="preserve">2. Pracownik obsługujący punkt selektywnego zbierania odpadów komunalnych ma prawo  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odmówić przyjęcia odpadów w przypadku gdy: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1) dostarczone zostaną odpady inne niż wymienione w ust. 1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2) dostarczone zostaną zmieszane odpady komunalne,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3) dostarczone zostano odpady nieprawidłowo zabezpieczone (w uszkodzonych   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     nieszczelnych opakowaniach, zanieczyszczone).</w:t>
      </w:r>
    </w:p>
    <w:p w:rsidR="00173D53" w:rsidRDefault="00173D53" w:rsidP="00173D53">
      <w:pPr>
        <w:pStyle w:val="Akapitzlist"/>
        <w:ind w:left="0"/>
        <w:jc w:val="both"/>
      </w:pPr>
      <w:r>
        <w:t>3. Oddający odpady do punktu selektywnego zbierania odpadów komunalnych: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1) wskazuje adres nieruchomości, z której pochodzą dostarczone do punktu odpady,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2) ma obowiązek rozładunku odpadów i umieszczenia ich w miejscu i w sposób   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    wskazany przez znaki informacyjne i pracownika obsługi punktu,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3) w przypadku odmowy przyjęcia odpadów, osoba dostarczająca odpady jest zobowiązana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    do ich natychmiastowego zabrania i zagospodarowania w sposób zgodny z przepisami   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     prawa,</w:t>
      </w:r>
    </w:p>
    <w:p w:rsidR="00173D53" w:rsidRDefault="00173D53" w:rsidP="00173D53">
      <w:pPr>
        <w:pStyle w:val="Akapitzlist"/>
        <w:ind w:left="0"/>
        <w:jc w:val="both"/>
      </w:pPr>
      <w:r>
        <w:t>4. Wójt Gminy Młynarze podaje do publicznej wiadomości w sposób zwyczajowo przyjęty na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stronie internetowej Urzędu Gminy Młynarze informacje o lokalizacji Punktu Selektywnej   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Zbiórki Odpadów Komunalnych, godzinach otwarcia, terminach funkcjonowania oraz</w:t>
      </w:r>
    </w:p>
    <w:p w:rsidR="00173D53" w:rsidRDefault="00173D53" w:rsidP="00173D53">
      <w:pPr>
        <w:pStyle w:val="Akapitzlist"/>
        <w:ind w:left="0"/>
        <w:jc w:val="both"/>
      </w:pPr>
      <w:r>
        <w:t xml:space="preserve">    wykaz odbieranych w nim frakcji.</w:t>
      </w:r>
    </w:p>
    <w:p w:rsidR="00173D53" w:rsidRDefault="00173D53" w:rsidP="00173D53">
      <w:pPr>
        <w:pStyle w:val="Akapitzlist"/>
        <w:ind w:left="0"/>
      </w:pPr>
    </w:p>
    <w:p w:rsidR="00173D53" w:rsidRDefault="00173D53" w:rsidP="00173D53">
      <w:pPr>
        <w:pStyle w:val="Standard"/>
        <w:ind w:left="360" w:firstLine="360"/>
        <w:jc w:val="center"/>
      </w:pPr>
      <w:r>
        <w:rPr>
          <w:rFonts w:cs="Times New Roman"/>
          <w:b/>
        </w:rPr>
        <w:t>§ 5.</w:t>
      </w:r>
    </w:p>
    <w:p w:rsidR="00173D53" w:rsidRDefault="00173D53" w:rsidP="00173D53">
      <w:pPr>
        <w:pStyle w:val="Standard"/>
        <w:jc w:val="both"/>
      </w:pPr>
      <w:r>
        <w:rPr>
          <w:rFonts w:cs="Times New Roman"/>
        </w:rPr>
        <w:t>1. Przypadki niewłaściwego świadczenia usług przez przedsiębiorcę odbierającego odpady</w:t>
      </w:r>
    </w:p>
    <w:p w:rsidR="00173D53" w:rsidRDefault="00173D53" w:rsidP="00173D53">
      <w:pPr>
        <w:pStyle w:val="Standard"/>
        <w:jc w:val="both"/>
      </w:pPr>
      <w:r>
        <w:rPr>
          <w:rFonts w:cs="Times New Roman"/>
        </w:rPr>
        <w:t xml:space="preserve">   komunalne od właścicieli nieruchomości lub prowadzącego Punkt Selektywnej Zbiórki</w:t>
      </w:r>
    </w:p>
    <w:p w:rsidR="00173D53" w:rsidRDefault="00173D53" w:rsidP="00173D53">
      <w:pPr>
        <w:pStyle w:val="Standard"/>
        <w:jc w:val="both"/>
        <w:rPr>
          <w:rFonts w:cs="Times New Roman"/>
        </w:rPr>
      </w:pPr>
      <w:r>
        <w:rPr>
          <w:rFonts w:cs="Times New Roman"/>
        </w:rPr>
        <w:t xml:space="preserve">   Odpadów Komunalnych należy zgłaszać do Urzędu Gminy Młynarze w następujący</w:t>
      </w:r>
    </w:p>
    <w:p w:rsidR="00173D53" w:rsidRDefault="00173D53" w:rsidP="00173D53">
      <w:pPr>
        <w:pStyle w:val="Standard"/>
        <w:jc w:val="both"/>
      </w:pPr>
      <w:r>
        <w:rPr>
          <w:rFonts w:cs="Times New Roman"/>
        </w:rPr>
        <w:t xml:space="preserve">   sposób:     </w:t>
      </w:r>
    </w:p>
    <w:p w:rsidR="00173D53" w:rsidRDefault="00173D53" w:rsidP="00173D53">
      <w:pPr>
        <w:pStyle w:val="Standard"/>
        <w:numPr>
          <w:ilvl w:val="0"/>
          <w:numId w:val="1"/>
        </w:numPr>
        <w:jc w:val="both"/>
      </w:pPr>
      <w:r>
        <w:rPr>
          <w:rFonts w:cs="Times New Roman"/>
        </w:rPr>
        <w:t>osobiście lub pisemnie na adres Urzędu Gminy Młynarze, ul. Ostrołęcka 7,</w:t>
      </w:r>
    </w:p>
    <w:p w:rsidR="00173D53" w:rsidRDefault="00173D53" w:rsidP="00173D53">
      <w:pPr>
        <w:pStyle w:val="Standard"/>
        <w:numPr>
          <w:ilvl w:val="0"/>
          <w:numId w:val="1"/>
        </w:numPr>
        <w:jc w:val="both"/>
      </w:pPr>
      <w:r>
        <w:rPr>
          <w:rFonts w:cs="Times New Roman"/>
        </w:rPr>
        <w:t>telefonicznie na nr tel. (29) 768 00 62,</w:t>
      </w:r>
    </w:p>
    <w:p w:rsidR="00173D53" w:rsidRDefault="00173D53" w:rsidP="00173D53">
      <w:pPr>
        <w:pStyle w:val="Standard"/>
        <w:numPr>
          <w:ilvl w:val="0"/>
          <w:numId w:val="1"/>
        </w:numPr>
        <w:jc w:val="both"/>
      </w:pPr>
      <w:r>
        <w:rPr>
          <w:rFonts w:cs="Times New Roman"/>
        </w:rPr>
        <w:t xml:space="preserve">elektronicznie na adres: </w:t>
      </w:r>
      <w:hyperlink r:id="rId5" w:history="1">
        <w:r>
          <w:t>ugmlynarze@post.pl</w:t>
        </w:r>
      </w:hyperlink>
      <w:r>
        <w:rPr>
          <w:rFonts w:cs="Times New Roman"/>
        </w:rPr>
        <w:t>,</w:t>
      </w:r>
    </w:p>
    <w:p w:rsidR="00173D53" w:rsidRDefault="00173D53" w:rsidP="00173D53">
      <w:pPr>
        <w:pStyle w:val="Standard"/>
        <w:jc w:val="both"/>
      </w:pPr>
      <w:r>
        <w:rPr>
          <w:rFonts w:cs="Times New Roman"/>
        </w:rPr>
        <w:t>2. Dokonując zgłoszenia należy podać:</w:t>
      </w:r>
    </w:p>
    <w:p w:rsidR="00173D53" w:rsidRDefault="00173D53" w:rsidP="00173D53">
      <w:pPr>
        <w:pStyle w:val="Standard"/>
        <w:jc w:val="both"/>
      </w:pPr>
      <w:r>
        <w:rPr>
          <w:rFonts w:cs="Times New Roman"/>
        </w:rPr>
        <w:t xml:space="preserve">      1) adres nieruchomości, której dotyczy zgłoszenie,</w:t>
      </w:r>
    </w:p>
    <w:p w:rsidR="00173D53" w:rsidRDefault="00173D53" w:rsidP="00173D53">
      <w:pPr>
        <w:pStyle w:val="Standard"/>
        <w:jc w:val="both"/>
      </w:pPr>
      <w:r>
        <w:rPr>
          <w:rFonts w:cs="Times New Roman"/>
        </w:rPr>
        <w:t xml:space="preserve">      2) opis nieprawidłowości,</w:t>
      </w:r>
    </w:p>
    <w:p w:rsidR="00173D53" w:rsidRDefault="00173D53" w:rsidP="00173D53">
      <w:pPr>
        <w:pStyle w:val="Standard"/>
        <w:jc w:val="both"/>
      </w:pPr>
      <w:r>
        <w:rPr>
          <w:rFonts w:cs="Times New Roman"/>
        </w:rPr>
        <w:t xml:space="preserve">      3) datę wystąpienia nieprawidłowości.</w:t>
      </w:r>
    </w:p>
    <w:p w:rsidR="00173D53" w:rsidRDefault="00173D53" w:rsidP="00173D53">
      <w:pPr>
        <w:pStyle w:val="Standard"/>
        <w:jc w:val="both"/>
        <w:rPr>
          <w:rFonts w:cs="Times New Roman"/>
        </w:rPr>
      </w:pPr>
      <w:r>
        <w:rPr>
          <w:rFonts w:cs="Times New Roman"/>
        </w:rPr>
        <w:t>3. Zgłoszenia należy dokonać w terminie 7 dni od dnia stwierdzenia nieprawidłowości.</w:t>
      </w:r>
    </w:p>
    <w:p w:rsidR="00173D53" w:rsidRPr="00DF56FF" w:rsidRDefault="00173D53" w:rsidP="00173D53">
      <w:pPr>
        <w:pStyle w:val="Standard"/>
        <w:jc w:val="both"/>
      </w:pPr>
    </w:p>
    <w:p w:rsidR="00173D53" w:rsidRDefault="00173D53" w:rsidP="00173D53">
      <w:pPr>
        <w:pStyle w:val="Standard"/>
        <w:ind w:left="4248" w:firstLine="708"/>
      </w:pPr>
      <w:r>
        <w:rPr>
          <w:rFonts w:cs="Times New Roman"/>
        </w:rPr>
        <w:t>PRZEWODNICZĄCY</w:t>
      </w:r>
    </w:p>
    <w:p w:rsidR="00173D53" w:rsidRDefault="00173D53" w:rsidP="00173D53">
      <w:pPr>
        <w:pStyle w:val="Standard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Rady Gminy</w:t>
      </w:r>
    </w:p>
    <w:p w:rsidR="00DC0304" w:rsidRPr="00173D53" w:rsidRDefault="00173D53" w:rsidP="00173D53">
      <w:pPr>
        <w:pStyle w:val="Standard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Łukasz Suski</w:t>
      </w:r>
    </w:p>
    <w:sectPr w:rsidR="00DC0304" w:rsidRPr="00173D53" w:rsidSect="00DC0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7C25EF"/>
    <w:multiLevelType w:val="multilevel"/>
    <w:tmpl w:val="F2C2C2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73D53"/>
    <w:rsid w:val="00173D53"/>
    <w:rsid w:val="00DC03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3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3D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173D5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mlynarze@pos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814</Words>
  <Characters>4887</Characters>
  <Application>Microsoft Office Word</Application>
  <DocSecurity>0</DocSecurity>
  <Lines>40</Lines>
  <Paragraphs>11</Paragraphs>
  <ScaleCrop>false</ScaleCrop>
  <Company/>
  <LinksUpToDate>false</LinksUpToDate>
  <CharactersWithSpaces>5690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2020-12-18T11:56:00Z</dcterms:created>
  <dcterms:modified xsi:type="dcterms:W3CDTF">2020-12-18T11:56:00Z</dcterms:modified>
</cp:coreProperties>
</file>