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6DC" w:rsidRPr="00C153E3" w:rsidRDefault="008826DC" w:rsidP="008826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826DC" w:rsidRPr="00C153E3" w:rsidRDefault="008826DC" w:rsidP="008826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826DC" w:rsidRPr="00D341C4" w:rsidRDefault="008826DC" w:rsidP="008826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>na XX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 Sesji z dnia 26 sierpnia </w:t>
      </w: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8826DC" w:rsidRPr="00D341C4" w:rsidRDefault="008826DC" w:rsidP="008826D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826DC" w:rsidRPr="00BC1652" w:rsidRDefault="008826DC" w:rsidP="008826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F695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BC1652">
        <w:rPr>
          <w:sz w:val="24"/>
          <w:szCs w:val="24"/>
          <w:lang w:val="pl-PL"/>
        </w:rPr>
        <w:t xml:space="preserve">zmian w </w:t>
      </w:r>
      <w:r>
        <w:rPr>
          <w:sz w:val="24"/>
          <w:szCs w:val="24"/>
          <w:lang w:val="pl-PL"/>
        </w:rPr>
        <w:t>budżecie Gminy Młynarze na 2021 rok</w:t>
      </w:r>
    </w:p>
    <w:p w:rsidR="008826DC" w:rsidRDefault="008826DC" w:rsidP="008826D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826DC" w:rsidTr="004B278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826DC" w:rsidTr="004B278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826DC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826DC" w:rsidTr="004B278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6DC" w:rsidRDefault="008826DC" w:rsidP="004B278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826DC" w:rsidRDefault="008826DC" w:rsidP="004B278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826DC" w:rsidRDefault="008826DC" w:rsidP="008826D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826DC" w:rsidRDefault="008826DC" w:rsidP="008826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8826DC" w:rsidRDefault="008826DC" w:rsidP="008826D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826DC" w:rsidRPr="005225E9" w:rsidRDefault="008826DC" w:rsidP="008826D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8826DC" w:rsidRDefault="008826DC" w:rsidP="008826DC"/>
    <w:p w:rsidR="00E67503" w:rsidRDefault="00E67503" w:rsidP="008826DC">
      <w:pPr>
        <w:ind w:firstLine="0"/>
      </w:pPr>
    </w:p>
    <w:sectPr w:rsidR="00E67503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826DC"/>
    <w:rsid w:val="008826DC"/>
    <w:rsid w:val="00E67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26DC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26DC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2021-08-26T07:50:00Z</dcterms:created>
  <dcterms:modified xsi:type="dcterms:W3CDTF">2021-08-26T07:56:00Z</dcterms:modified>
</cp:coreProperties>
</file>