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FFF" w:rsidRPr="00873DDB" w:rsidRDefault="00430FFF" w:rsidP="00430F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430FFF" w:rsidRDefault="00430FFF" w:rsidP="00430F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430FFF" w:rsidRPr="00873DDB" w:rsidRDefault="00430FFF" w:rsidP="00430F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430FFF" w:rsidRPr="00873DDB" w:rsidRDefault="00430FFF" w:rsidP="00430F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26 listopada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430FFF" w:rsidRPr="00302C3E" w:rsidRDefault="00430FFF" w:rsidP="00430FF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430FFF" w:rsidRPr="00430FFF" w:rsidRDefault="00430FFF" w:rsidP="00430F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430FFF">
        <w:rPr>
          <w:rFonts w:ascii="Times New Roman" w:hAnsi="Times New Roman" w:cs="Times New Roman"/>
          <w:sz w:val="24"/>
          <w:szCs w:val="24"/>
          <w:lang w:val="pl-PL"/>
        </w:rPr>
        <w:t>Uchwała w sprawie przyjęcia planu pracy komisji skarg, wniosków i petycji</w:t>
      </w:r>
    </w:p>
    <w:p w:rsidR="00430FFF" w:rsidRPr="00FB4E3F" w:rsidRDefault="00430FFF" w:rsidP="00430F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430FFF" w:rsidRDefault="00430FFF" w:rsidP="00430FF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30FFF" w:rsidTr="009E58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30FFF" w:rsidTr="009E581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30FFF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30FFF" w:rsidTr="009E581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FF" w:rsidRDefault="00430FF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FFF" w:rsidRDefault="00430FF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30FFF" w:rsidRDefault="00430FFF" w:rsidP="00430FF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30FFF" w:rsidRDefault="00430FFF" w:rsidP="00430F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430FFF" w:rsidRDefault="00430FFF" w:rsidP="00430FF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30FFF" w:rsidRPr="00FB4E3F" w:rsidRDefault="00430FFF" w:rsidP="00430FF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430FFF" w:rsidRDefault="00430FFF" w:rsidP="00430FFF">
      <w:pPr>
        <w:ind w:firstLine="0"/>
      </w:pPr>
    </w:p>
    <w:p w:rsidR="00CA46C4" w:rsidRDefault="00CA46C4" w:rsidP="00430FFF">
      <w:pPr>
        <w:ind w:firstLine="0"/>
      </w:pPr>
    </w:p>
    <w:sectPr w:rsidR="00CA46C4" w:rsidSect="00CA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30FFF"/>
    <w:rsid w:val="00430FFF"/>
    <w:rsid w:val="00CA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0FFF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30FFF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2021-11-24T14:14:00Z</dcterms:created>
  <dcterms:modified xsi:type="dcterms:W3CDTF">2021-11-24T14:15:00Z</dcterms:modified>
</cp:coreProperties>
</file>