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C3E" w:rsidRPr="00873DDB" w:rsidRDefault="00302C3E" w:rsidP="00302C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02C3E" w:rsidRDefault="00302C3E" w:rsidP="00302C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302C3E" w:rsidRPr="00873DDB" w:rsidRDefault="00302C3E" w:rsidP="00302C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02C3E" w:rsidRPr="00873DDB" w:rsidRDefault="00302C3E" w:rsidP="00302C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02C3E" w:rsidRPr="00302C3E" w:rsidRDefault="00302C3E" w:rsidP="00302C3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302C3E" w:rsidRPr="00302C3E" w:rsidRDefault="00302C3E" w:rsidP="00302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302C3E">
        <w:rPr>
          <w:rFonts w:ascii="Times New Roman" w:hAnsi="Times New Roman" w:cs="Times New Roman"/>
          <w:sz w:val="24"/>
          <w:szCs w:val="24"/>
          <w:lang w:val="pl-PL"/>
        </w:rPr>
        <w:t>Uchwała w sprawie określenia wysokości stawek  podatku od nieruchomości</w:t>
      </w:r>
    </w:p>
    <w:p w:rsidR="00302C3E" w:rsidRPr="00FB4E3F" w:rsidRDefault="00302C3E" w:rsidP="00302C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302C3E" w:rsidRDefault="00302C3E" w:rsidP="00302C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02C3E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02C3E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02C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117B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117B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117B8B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117B8B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02C3E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3E" w:rsidRDefault="00302C3E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02C3E" w:rsidRDefault="00302C3E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02C3E" w:rsidRDefault="00302C3E" w:rsidP="00302C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02C3E" w:rsidRDefault="00117B8B" w:rsidP="00302C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302C3E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02C3E" w:rsidRDefault="00117B8B" w:rsidP="00302C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- 2</w:t>
      </w:r>
    </w:p>
    <w:p w:rsidR="00302C3E" w:rsidRPr="00FB4E3F" w:rsidRDefault="00302C3E" w:rsidP="00302C3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02C3E" w:rsidRDefault="00302C3E" w:rsidP="00302C3E">
      <w:pPr>
        <w:ind w:firstLine="0"/>
      </w:pPr>
    </w:p>
    <w:p w:rsidR="00CA46C4" w:rsidRDefault="00CA46C4"/>
    <w:sectPr w:rsidR="00CA46C4" w:rsidSect="00CA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02C3E"/>
    <w:rsid w:val="00117B8B"/>
    <w:rsid w:val="002C6DF3"/>
    <w:rsid w:val="00302C3E"/>
    <w:rsid w:val="00CA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2C3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2C3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2021-11-24T14:12:00Z</dcterms:created>
  <dcterms:modified xsi:type="dcterms:W3CDTF">2021-11-26T10:59:00Z</dcterms:modified>
</cp:coreProperties>
</file>