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A35" w:rsidRPr="00873DDB" w:rsidRDefault="00B51A35" w:rsidP="00B51A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B51A35" w:rsidRPr="00873DDB" w:rsidRDefault="00B51A35" w:rsidP="00B51A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B51A35" w:rsidRPr="00873DDB" w:rsidRDefault="00B51A35" w:rsidP="00B51A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II Sesji z dnia 26 listopada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B51A35" w:rsidRPr="00873DDB" w:rsidRDefault="00B51A35" w:rsidP="00B51A3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51A35" w:rsidRPr="00B51A35" w:rsidRDefault="00B51A35" w:rsidP="00B51A3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B51A35">
        <w:rPr>
          <w:rFonts w:ascii="Times New Roman" w:hAnsi="Times New Roman" w:cs="Times New Roman"/>
          <w:sz w:val="24"/>
          <w:szCs w:val="24"/>
          <w:lang w:val="pl-PL"/>
        </w:rPr>
        <w:t>Uchwała w sprawie  ustalenia wysokości wynagrodzenia Wójta Gminy Młynarze</w:t>
      </w:r>
    </w:p>
    <w:p w:rsidR="00B51A35" w:rsidRDefault="00B51A35" w:rsidP="00B51A35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B51A35" w:rsidTr="009E5813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B51A35" w:rsidTr="009E5813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B51A35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B51A35" w:rsidTr="009E5813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A35" w:rsidRDefault="00B51A35" w:rsidP="009E5813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B51A35" w:rsidRDefault="00B51A35" w:rsidP="009E5813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B51A35" w:rsidRDefault="00B51A35" w:rsidP="00B51A3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B51A35" w:rsidRDefault="00B51A35" w:rsidP="00B51A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B51A35" w:rsidRDefault="00B51A35" w:rsidP="00B51A3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B51A35" w:rsidRPr="005225E9" w:rsidRDefault="00B51A35" w:rsidP="00B51A3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CA46C4" w:rsidRDefault="00CA46C4"/>
    <w:sectPr w:rsidR="00CA46C4" w:rsidSect="00CA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51A35"/>
    <w:rsid w:val="00B51A35"/>
    <w:rsid w:val="00CA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1A35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51A35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908</Characters>
  <Application>Microsoft Office Word</Application>
  <DocSecurity>0</DocSecurity>
  <Lines>7</Lines>
  <Paragraphs>2</Paragraphs>
  <ScaleCrop>false</ScaleCrop>
  <Company/>
  <LinksUpToDate>false</LinksUpToDate>
  <CharactersWithSpaces>1057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2021-11-24T14:15:00Z</dcterms:created>
  <dcterms:modified xsi:type="dcterms:W3CDTF">2021-11-24T14:16:00Z</dcterms:modified>
</cp:coreProperties>
</file>