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68B" w:rsidRPr="00873DDB" w:rsidRDefault="0077768B" w:rsidP="00777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7768B" w:rsidRPr="00873DDB" w:rsidRDefault="0077768B" w:rsidP="00777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7768B" w:rsidRPr="00873DDB" w:rsidRDefault="0077768B" w:rsidP="00777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7768B" w:rsidRPr="00873DDB" w:rsidRDefault="0077768B" w:rsidP="007776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7768B" w:rsidRPr="0077768B" w:rsidRDefault="00B96746" w:rsidP="007776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</w:t>
      </w:r>
      <w:r w:rsidR="0077768B" w:rsidRPr="0077768B">
        <w:rPr>
          <w:rFonts w:ascii="Times New Roman" w:hAnsi="Times New Roman" w:cs="Times New Roman"/>
          <w:sz w:val="24"/>
          <w:szCs w:val="24"/>
          <w:lang w:val="pl-PL"/>
        </w:rPr>
        <w:t xml:space="preserve"> Wieloletniej Prognozie Finansowej Gminy Młynarze na lata 2021-2031</w:t>
      </w:r>
    </w:p>
    <w:p w:rsidR="0077768B" w:rsidRDefault="0077768B" w:rsidP="007776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7768B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7768B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7768B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227D61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7768B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8B" w:rsidRDefault="007776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7768B" w:rsidRDefault="007776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7768B" w:rsidRDefault="0077768B" w:rsidP="007776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7768B" w:rsidRDefault="0077768B" w:rsidP="007776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7768B" w:rsidRDefault="0077768B" w:rsidP="007776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7768B" w:rsidRPr="005225E9" w:rsidRDefault="0077768B" w:rsidP="0077768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7768B" w:rsidRPr="00227D61" w:rsidRDefault="0077768B" w:rsidP="0077768B">
      <w:pPr>
        <w:rPr>
          <w:lang w:val="pl-PL"/>
        </w:rPr>
      </w:pPr>
    </w:p>
    <w:p w:rsidR="00CA46C4" w:rsidRPr="00227D61" w:rsidRDefault="00CA46C4">
      <w:pPr>
        <w:rPr>
          <w:lang w:val="pl-PL"/>
        </w:rPr>
      </w:pPr>
    </w:p>
    <w:sectPr w:rsidR="00CA46C4" w:rsidRPr="00227D61" w:rsidSect="00BB6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7768B"/>
    <w:rsid w:val="000E49F8"/>
    <w:rsid w:val="00227D61"/>
    <w:rsid w:val="0077768B"/>
    <w:rsid w:val="008A4736"/>
    <w:rsid w:val="00B96746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68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7768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2021-11-24T14:04:00Z</dcterms:created>
  <dcterms:modified xsi:type="dcterms:W3CDTF">2021-11-24T14:15:00Z</dcterms:modified>
</cp:coreProperties>
</file>