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30" w:rsidRPr="00165F13" w:rsidRDefault="004B6130" w:rsidP="004B61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 30</w:t>
      </w:r>
      <w:r w:rsidRPr="00165F13">
        <w:rPr>
          <w:rFonts w:ascii="Times New Roman" w:hAnsi="Times New Roman" w:cs="Times New Roman"/>
          <w:sz w:val="24"/>
          <w:szCs w:val="24"/>
        </w:rPr>
        <w:t>/2021</w:t>
      </w:r>
    </w:p>
    <w:p w:rsidR="004B6130" w:rsidRPr="00165F13" w:rsidRDefault="004B6130" w:rsidP="004B61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>Wójta Gminy Młynarze</w:t>
      </w:r>
    </w:p>
    <w:p w:rsidR="004B6130" w:rsidRPr="00165F13" w:rsidRDefault="004B6130" w:rsidP="004B61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 30 listopada  </w:t>
      </w:r>
      <w:r w:rsidRPr="00165F13">
        <w:rPr>
          <w:rFonts w:ascii="Times New Roman" w:hAnsi="Times New Roman" w:cs="Times New Roman"/>
          <w:sz w:val="24"/>
          <w:szCs w:val="24"/>
        </w:rPr>
        <w:t xml:space="preserve"> 2021 roku</w:t>
      </w:r>
    </w:p>
    <w:p w:rsidR="004B6130" w:rsidRPr="00165F13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6130" w:rsidRPr="00165F13" w:rsidRDefault="004B6130" w:rsidP="004B613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 xml:space="preserve">w sprawie  utworzenia Pionu Ochrony Informacji Niejawnych i powołania jego składu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165F13">
        <w:rPr>
          <w:rFonts w:ascii="Times New Roman" w:hAnsi="Times New Roman" w:cs="Times New Roman"/>
          <w:sz w:val="24"/>
          <w:szCs w:val="24"/>
        </w:rPr>
        <w:t>w Urzędzie Gminy w Młynarzach</w:t>
      </w:r>
    </w:p>
    <w:p w:rsidR="004B6130" w:rsidRPr="00165F13" w:rsidRDefault="004B6130" w:rsidP="004B613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130" w:rsidRPr="00165F13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Pr="00165F13" w:rsidRDefault="004B6130" w:rsidP="004B6130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>Na podstawie art. 14 ust. 1. art. 15 ust. 2 i 4, art. 52 ust. 1 ustawy z dnia 5 sierpnia 2010 r. o ochronie informacji niejawnych (Dz. U. z 2019 r., poz. 742) oraz  art. 33 ust.3  i 5 ustawy z dnia 8 marca 1990 r. o samorz</w:t>
      </w:r>
      <w:r w:rsidRPr="00165F13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65F13">
        <w:rPr>
          <w:rFonts w:ascii="Times New Roman" w:hAnsi="Times New Roman" w:cs="Times New Roman"/>
          <w:sz w:val="24"/>
          <w:szCs w:val="24"/>
        </w:rPr>
        <w:t xml:space="preserve">dzie gminnym    (Dz. U. z 2021 r. poz. 1372 z </w:t>
      </w:r>
      <w:proofErr w:type="spellStart"/>
      <w:r w:rsidRPr="00165F1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65F13">
        <w:rPr>
          <w:rFonts w:ascii="Times New Roman" w:hAnsi="Times New Roman" w:cs="Times New Roman"/>
          <w:sz w:val="24"/>
          <w:szCs w:val="24"/>
        </w:rPr>
        <w:t>. zm. )  zarz</w:t>
      </w:r>
      <w:r w:rsidRPr="00165F13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65F13">
        <w:rPr>
          <w:rFonts w:ascii="Times New Roman" w:hAnsi="Times New Roman" w:cs="Times New Roman"/>
          <w:sz w:val="24"/>
          <w:szCs w:val="24"/>
        </w:rPr>
        <w:t>dza si</w:t>
      </w:r>
      <w:r w:rsidRPr="00165F13">
        <w:rPr>
          <w:rFonts w:ascii="Times New Roman" w:eastAsia="TimesNewRoman" w:hAnsi="Times New Roman" w:cs="Times New Roman"/>
          <w:sz w:val="24"/>
          <w:szCs w:val="24"/>
        </w:rPr>
        <w:t>ę</w:t>
      </w:r>
      <w:r w:rsidRPr="00165F13">
        <w:rPr>
          <w:rFonts w:ascii="Times New Roman" w:hAnsi="Times New Roman" w:cs="Times New Roman"/>
          <w:sz w:val="24"/>
          <w:szCs w:val="24"/>
        </w:rPr>
        <w:t>, co nast</w:t>
      </w:r>
      <w:r w:rsidRPr="00165F13">
        <w:rPr>
          <w:rFonts w:ascii="Times New Roman" w:eastAsia="TimesNewRoman" w:hAnsi="Times New Roman" w:cs="Times New Roman"/>
          <w:sz w:val="24"/>
          <w:szCs w:val="24"/>
        </w:rPr>
        <w:t>ę</w:t>
      </w:r>
      <w:r w:rsidRPr="00165F13">
        <w:rPr>
          <w:rFonts w:ascii="Times New Roman" w:hAnsi="Times New Roman" w:cs="Times New Roman"/>
          <w:sz w:val="24"/>
          <w:szCs w:val="24"/>
        </w:rPr>
        <w:t>puje:</w:t>
      </w:r>
    </w:p>
    <w:p w:rsidR="004B6130" w:rsidRPr="00165F13" w:rsidRDefault="004B6130" w:rsidP="004B6130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B6130" w:rsidRPr="00165F13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>§  1.</w:t>
      </w:r>
    </w:p>
    <w:p w:rsidR="004B6130" w:rsidRPr="00165F13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Pr="00165F13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>1. Dla zapewnienia ochrony informacji niejawnych wytwarzanych,   przetwarzanych, przekazywanych i przechowywanych w Urzędzie Gminy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5F13">
        <w:rPr>
          <w:rFonts w:ascii="Times New Roman" w:hAnsi="Times New Roman" w:cs="Times New Roman"/>
          <w:sz w:val="24"/>
          <w:szCs w:val="24"/>
        </w:rPr>
        <w:t>w Młynarzach tworzy się Pion Ochrony Informacji Niejawnych.</w:t>
      </w:r>
    </w:p>
    <w:p w:rsidR="004B6130" w:rsidRPr="00165F13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5F13">
        <w:rPr>
          <w:rFonts w:ascii="Times New Roman" w:hAnsi="Times New Roman" w:cs="Times New Roman"/>
          <w:sz w:val="24"/>
          <w:szCs w:val="24"/>
        </w:rPr>
        <w:t>Do składu osobowego Pionu Ochrony Informacji Niejawnych powołuje się:</w:t>
      </w:r>
    </w:p>
    <w:p w:rsidR="004B6130" w:rsidRPr="00165F13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 xml:space="preserve">   1) Elżbietę Dzwonkowską – Pełnomocnika ds. Ochrony Informacji Niejawnych;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2) Krzysztofa  Modzelewskiego – Inspektora  Bezpieczeństwa  Teleinformatycznego;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 Marcina Długołęckiego – Administratora systemu;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 Barbarę Głażewską – pracownika ds. obsługi materiałów niejawnych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4B6130" w:rsidRDefault="004B6130" w:rsidP="004B613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130" w:rsidRPr="00A638BA" w:rsidRDefault="004B6130" w:rsidP="004B613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A638BA">
        <w:rPr>
          <w:rFonts w:ascii="Times New Roman" w:hAnsi="Times New Roman" w:cs="Times New Roman"/>
          <w:sz w:val="24"/>
          <w:szCs w:val="24"/>
        </w:rPr>
        <w:t>Pion Ochrony Informacji Niejawnych odpowiedzialny jest za organizację w Urzędzie Gminy  w Młynarzach spraw związanych z ochroną informacji niejawnych.</w:t>
      </w:r>
    </w:p>
    <w:p w:rsidR="004B6130" w:rsidRPr="00A638BA" w:rsidRDefault="004B6130" w:rsidP="004B613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638BA">
        <w:rPr>
          <w:rFonts w:ascii="Times New Roman" w:hAnsi="Times New Roman" w:cs="Times New Roman"/>
          <w:sz w:val="24"/>
          <w:szCs w:val="24"/>
        </w:rPr>
        <w:t>Pionem Ochrony kieruje Pełnomocnik ds. Ochrony Informacji Niejawnych.</w:t>
      </w:r>
    </w:p>
    <w:p w:rsidR="004B6130" w:rsidRPr="00A638BA" w:rsidRDefault="004B6130" w:rsidP="004B613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638BA">
        <w:rPr>
          <w:rFonts w:ascii="Times New Roman" w:hAnsi="Times New Roman" w:cs="Times New Roman"/>
          <w:sz w:val="24"/>
          <w:szCs w:val="24"/>
        </w:rPr>
        <w:t>Pracownicy Pionu Ochrony Informacji Niejawnych podlegają Pełnomocnikowi ds. Ochrony Informacji Niejawnych.</w:t>
      </w:r>
    </w:p>
    <w:p w:rsidR="004B6130" w:rsidRPr="00A638BA" w:rsidRDefault="004B6130" w:rsidP="004B613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638BA">
        <w:rPr>
          <w:rFonts w:ascii="Times New Roman" w:hAnsi="Times New Roman" w:cs="Times New Roman"/>
          <w:sz w:val="24"/>
          <w:szCs w:val="24"/>
        </w:rPr>
        <w:t>Pełnomocnik ds. Ochrony Informacji Niejawnych podlega bezpośrednio Wójtowi Gminy Młynarze.</w:t>
      </w: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38BA">
        <w:rPr>
          <w:rFonts w:ascii="Times New Roman" w:hAnsi="Times New Roman" w:cs="Times New Roman"/>
          <w:sz w:val="24"/>
          <w:szCs w:val="24"/>
        </w:rPr>
        <w:t>§  3.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Pr="00A638BA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A638BA">
        <w:rPr>
          <w:rFonts w:ascii="Times New Roman" w:hAnsi="Times New Roman" w:cs="Times New Roman"/>
          <w:sz w:val="24"/>
          <w:szCs w:val="24"/>
        </w:rPr>
        <w:t>W skład Pionu Ochrony Informacji Niejawnych wchodzi Pomieszczenie Materiałów Niejawnych.</w:t>
      </w:r>
    </w:p>
    <w:p w:rsidR="004B6130" w:rsidRPr="00A638BA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638BA">
        <w:rPr>
          <w:rFonts w:ascii="Times New Roman" w:hAnsi="Times New Roman" w:cs="Times New Roman"/>
          <w:sz w:val="24"/>
          <w:szCs w:val="24"/>
        </w:rPr>
        <w:t>Pomieszczenie Materiałów Niejawnych jest wyodrębnionym miejscem przetwarzania informacji niejawnych, nadzorowanym przez Pełnomocnika ds. Ochrony Informacji Niejawnych w zakresie ochrony informacji niejawnych.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638BA">
        <w:rPr>
          <w:rFonts w:ascii="Times New Roman" w:hAnsi="Times New Roman" w:cs="Times New Roman"/>
          <w:sz w:val="24"/>
          <w:szCs w:val="24"/>
        </w:rPr>
        <w:t>Pomieszczenie Materiałów Niejawnych obsługiwane jest przez pracownika ds. obsługi materiałów niejawnych, odpowiedzialnego za właściwe rejestrowanie, przechowywanie, obieg i wydawanie materiałów niejawnych uprawnionym osobom.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4</w:t>
      </w:r>
      <w:r w:rsidRPr="00A638BA">
        <w:rPr>
          <w:rFonts w:ascii="Times New Roman" w:hAnsi="Times New Roman" w:cs="Times New Roman"/>
          <w:sz w:val="24"/>
          <w:szCs w:val="24"/>
        </w:rPr>
        <w:t>.</w:t>
      </w:r>
    </w:p>
    <w:p w:rsidR="004B6130" w:rsidRDefault="004B6130" w:rsidP="004B6130">
      <w:pPr>
        <w:pStyle w:val="Akapitzlist"/>
        <w:numPr>
          <w:ilvl w:val="1"/>
          <w:numId w:val="6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Pionu Ochrony Informacji Niejawnych należy: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ochrony informacji niejawnych, ochrony systemów i sieci teleinformatycznych przetwarzających informacje niejawne;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ochrony informacji niejawnych oraz przestrzegania przepisów o ochronie tych informacji;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okresowa kontrola ewidencji, materiałów i obiegu dokumentów;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opracowywanie i przedstawianie Wójtowi Gminy Młynarze do zatwierdzenia:</w:t>
      </w:r>
    </w:p>
    <w:p w:rsidR="004B6130" w:rsidRDefault="004B6130" w:rsidP="004B6130">
      <w:pPr>
        <w:pStyle w:val="Akapitzlist"/>
        <w:numPr>
          <w:ilvl w:val="1"/>
          <w:numId w:val="4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instrukcji dotyczącej sposobu i trybu przetwarzania informacji niejawnych                   o klauzuli „zastrzeżone” w Urzędzie Gminy w Młynarzach  oraz zakresu  i warunków stosowania środków bezpieczeństwa fizycznego w celu ich ochrony;</w:t>
      </w:r>
    </w:p>
    <w:p w:rsidR="004B6130" w:rsidRDefault="004B6130" w:rsidP="004B6130">
      <w:pPr>
        <w:pStyle w:val="Akapitzlist"/>
        <w:numPr>
          <w:ilvl w:val="1"/>
          <w:numId w:val="4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dokumentacji określającej poziom zagrożeń związanych z nieuprawnionym dostępem do informacji niejawnych lub ich utratą;</w:t>
      </w:r>
    </w:p>
    <w:p w:rsidR="004B6130" w:rsidRDefault="004B6130" w:rsidP="004B6130">
      <w:pPr>
        <w:pStyle w:val="Akapitzlist"/>
        <w:numPr>
          <w:ilvl w:val="1"/>
          <w:numId w:val="4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planu ochrony informacji niejawnych w Urzędzie Gminy w Młynarzach,                       w tym razie wprowadzenia stanu nadzwyczajnego.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nadzorowanie realizacji planu ochrony informacji  niejawnych w Urzędzie Gminy w Młynarzach, w razie wprowadzenia stanu nadzwyczajnego;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informowanie Wójta Gminy Młynarze o naruszeniu przepisów o ochronie  informacji niejawnych;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przeprowadzanie szkoleń  pracowników w zakresie ochrony informacji niejawnych;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koordynacja działań w zakresie ochrony, zwłaszcza pomiędzy różnymi komórkami organizacyjnymi Urzędu;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bezpieczeństwa fizycznego informacji niejawnych w Urzędzie Gminy w Młynarzach, w tym:</w:t>
      </w:r>
    </w:p>
    <w:p w:rsidR="004B6130" w:rsidRDefault="004B6130" w:rsidP="004B6130">
      <w:pPr>
        <w:pStyle w:val="Akapitzlist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właściwego przetwarzania informacji niejawnych;</w:t>
      </w:r>
    </w:p>
    <w:p w:rsidR="004B6130" w:rsidRDefault="004B6130" w:rsidP="004B6130">
      <w:pPr>
        <w:pStyle w:val="Akapitzlist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stosowanie środków bezpieczeństwa  fizycznego  odpowiednich do poziomu zagrożeń;</w:t>
      </w:r>
    </w:p>
    <w:p w:rsidR="004B6130" w:rsidRDefault="004B6130" w:rsidP="004B6130">
      <w:pPr>
        <w:pStyle w:val="Akapitzlist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stref ochronnych oraz systemu wejść i wyjść z tych stref;</w:t>
      </w:r>
    </w:p>
    <w:p w:rsidR="004B6130" w:rsidRDefault="004B6130" w:rsidP="004B6130">
      <w:pPr>
        <w:pStyle w:val="Akapitzlist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określanie zasad wstępu do stref ochronnych oraz nadawanie uprawnień do wstępu do tych stref;</w:t>
      </w:r>
    </w:p>
    <w:p w:rsidR="004B6130" w:rsidRDefault="004B6130" w:rsidP="004B6130">
      <w:pPr>
        <w:pStyle w:val="Akapitzlist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zróżnicowanie dostępu do informacji niejawnych dla pracowników zgodnie z posiadanymi przez nich uprawnieniami oraz uzasadnioną potrzebą dostępu do informacji niejawnych.</w:t>
      </w:r>
    </w:p>
    <w:p w:rsidR="004B6130" w:rsidRDefault="004B6130" w:rsidP="004B6130">
      <w:pPr>
        <w:pStyle w:val="Akapitzlist"/>
        <w:numPr>
          <w:ilvl w:val="0"/>
          <w:numId w:val="7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i przedkładanie Wójtowi Gminy Młynarze okresowych sprawozdań oraz wniosków dotyczących przestrzegania w Urzędzie Gminy w Młynarzach przepisów o ochronie informacji niejawnych.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5</w:t>
      </w:r>
      <w:r w:rsidRPr="00A638BA">
        <w:rPr>
          <w:rFonts w:ascii="Times New Roman" w:hAnsi="Times New Roman" w:cs="Times New Roman"/>
          <w:sz w:val="24"/>
          <w:szCs w:val="24"/>
        </w:rPr>
        <w:t>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pStyle w:val="Akapitzlist"/>
        <w:numPr>
          <w:ilvl w:val="1"/>
          <w:numId w:val="5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Pełnomocnika ds. Ochrony Informacji Niejawnych należy: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merytoryczny nad pracownikami Pionu Ochrony Informacji Niejawnych;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 ochrony informacji niejawnych, w tym stosowania środków bezpieczeństwa fizycznego;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ochrony systemów teleinformatycznych, w których są przetwarzane informacje niejawne;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ryzykiem bezpieczeństwa informacji niejawnych, w szczególności szacowanie ryzyka;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ochrony informacji niejawnych oraz przestrzegania przepisów o ochronie tych informacji, w szczególności okresowa ( co najmniej raz na trzy lata) kontrola ewidencji  materiałów i obiegu dokumentów;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opracowywanie i aktualizacja oraz przedstawienie do akceptacji Wójtowi Gminy Młynarze, planu ochrony informacji niejawnych w Urzędzie Gminy                              w Młynarzach, w tym w razie wprowadzenia stanu nadzwyczajnego                                 i nadzorowanie jego realizacji;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szkoleń w zakresie ochrony informacji niejawnych;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prowadzenie zwykłych postępowań sprawdzających oraz kontrolnych postępowań sprawdzających;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aktualnego wykazu osób zatrudnionych w Urzędzie Gminy                            w Młynarzach albo  wykonujących czynności zlecone, które posiadają uprawnienia do dostępu do informacji niejawnych oraz osób, którym odmówiono wydania poświadczenia bezpieczeństwa lub je cofnięto;</w:t>
      </w:r>
    </w:p>
    <w:p w:rsidR="004B6130" w:rsidRDefault="004B6130" w:rsidP="004B6130">
      <w:pPr>
        <w:pStyle w:val="Akapitzlist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przekazywanie do Agencji Bezpieczeństwa Wewnętrznego danych osób uprawnionych do dostępu do informacji niejawnych, a także osób, którym odmówiono wydania poświadczenia bezpieczeństwa lub wobec których podjęto decyzje o cofnięciu poświadczenia bezpieczeństwa.</w:t>
      </w:r>
    </w:p>
    <w:p w:rsid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6</w:t>
      </w:r>
      <w:r w:rsidRPr="00A638BA">
        <w:rPr>
          <w:rFonts w:ascii="Times New Roman" w:hAnsi="Times New Roman" w:cs="Times New Roman"/>
          <w:sz w:val="24"/>
          <w:szCs w:val="24"/>
        </w:rPr>
        <w:t>.</w:t>
      </w: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pStyle w:val="Akapitzlist"/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Bezpieczeństwa Teleinformatycznego odpowiedzialny jest za weryfikację                   i bieżącą kontrolę zgodności funkcjonowania systemu teleinformatycznego, ze szczególnymi wymaganiami bezpieczeństwa oraz przestrzegania  procedur bezpiecznej Eksploatacji, a w szczególności kontroluje:</w:t>
      </w:r>
    </w:p>
    <w:p w:rsidR="004B6130" w:rsidRDefault="004B6130" w:rsidP="004B6130">
      <w:pPr>
        <w:pStyle w:val="Akapitzlist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przestrzeganie zasad  ochrony przetwarzanych w systemie teleinformatycznym informacji niejawnych;</w:t>
      </w:r>
    </w:p>
    <w:p w:rsidR="004B6130" w:rsidRDefault="004B6130" w:rsidP="004B6130">
      <w:pPr>
        <w:pStyle w:val="Akapitzlist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poprawność realizacji zadań wykonywanych przez Administratora systemu;</w:t>
      </w:r>
    </w:p>
    <w:p w:rsidR="004B6130" w:rsidRDefault="004B6130" w:rsidP="004B6130">
      <w:pPr>
        <w:pStyle w:val="Akapitzlist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zgodność konfiguracji systemu teleinformatycznego z dokumentacją bezpieczeństwa systemu teleinformatycznego;</w:t>
      </w:r>
    </w:p>
    <w:p w:rsidR="004B6130" w:rsidRDefault="004B6130" w:rsidP="004B6130">
      <w:pPr>
        <w:pStyle w:val="Akapitzlist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 środków bezpieczeństwa fizycznego;</w:t>
      </w:r>
    </w:p>
    <w:p w:rsidR="004B6130" w:rsidRDefault="004B6130" w:rsidP="004B6130">
      <w:pPr>
        <w:pStyle w:val="Akapitzlist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aktualność wykazu osób mających dostęp do systemu teleinformatycznego, prawidłowość przydzielania kont użytkowników, zakres nadanych im uprawnień                      i prawidłowość przydzielania kont użytkowników, zakres nadanych im uprawnień i prawidłowość zabezpieczeń zastosowanych w systemie teleinformatycznym;</w:t>
      </w:r>
    </w:p>
    <w:p w:rsidR="004B6130" w:rsidRDefault="004B6130" w:rsidP="004B6130">
      <w:pPr>
        <w:pStyle w:val="Akapitzlist"/>
        <w:numPr>
          <w:ilvl w:val="0"/>
          <w:numId w:val="1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i przestrzeganie przez użytkowników procedur bezpiecznej eksploatacji systemu teleinformatycznego.</w:t>
      </w:r>
    </w:p>
    <w:p w:rsidR="004B6130" w:rsidRDefault="004B6130" w:rsidP="004B6130">
      <w:pPr>
        <w:pStyle w:val="Akapitzlist"/>
        <w:numPr>
          <w:ilvl w:val="0"/>
          <w:numId w:val="10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Inspektor Bezpieczeństwa  Teleinformatycznego:</w:t>
      </w:r>
    </w:p>
    <w:p w:rsidR="004B6130" w:rsidRDefault="004B6130" w:rsidP="004B6130">
      <w:pPr>
        <w:pStyle w:val="Akapitzlist"/>
        <w:numPr>
          <w:ilvl w:val="0"/>
          <w:numId w:val="12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analizuje rejestry zdarzeń w systemie teleinformatycznym i prawidłowość ich archiwizowania;</w:t>
      </w:r>
    </w:p>
    <w:p w:rsidR="004B6130" w:rsidRDefault="004B6130" w:rsidP="004B6130">
      <w:pPr>
        <w:pStyle w:val="Akapitzlist"/>
        <w:numPr>
          <w:ilvl w:val="0"/>
          <w:numId w:val="12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 pełnomocnika ochrony o wszelkich zdarzeniach związanych lub mogących mieć wpływ na bezpieczeństwo systemu teleinformatycznego.</w:t>
      </w:r>
    </w:p>
    <w:p w:rsidR="004B6130" w:rsidRPr="00E03F38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7</w:t>
      </w:r>
      <w:r w:rsidRPr="00A638BA">
        <w:rPr>
          <w:rFonts w:ascii="Times New Roman" w:hAnsi="Times New Roman" w:cs="Times New Roman"/>
          <w:sz w:val="24"/>
          <w:szCs w:val="24"/>
        </w:rPr>
        <w:t>.</w:t>
      </w: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systemu realizuje zadania w zakresie odpowiedzialności za funkcjonowanie systemu teleinformatycznego oraz odpowiedzialność za przestrzeganie zasad  i wymagań bezpieczeństwa przewidzianych dla systemu teleinformatycznego, w szczególności: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opracowuje i uaktualnia dokumentacje bezpieczeństwa systemu teleinformatycznego;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uczestniczy w procesie szacowania ryzyka;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wdraża procedury bezpiecznej eksploatacji;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szkoli użytkowników systemu teleinformatycznego z zakresu procedur bezpiecznej eksploatacji;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utrzymuje zgodność konfiguracji  i parametrów systemu teleinformatycznego                        z dokumentacją bezpieczeństwa systemu;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systematycznie kontroluje funkcjonowanie mechanizmów zabezpieczeń                               i poprawność działania systemu teleinformatycznego;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 pełnomocnika ochrony o stwierdzonych naruszeniach bezpieczeństwa systemu teleinformatycznego;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 pełnomocnika ochrony  o stwierdzonych naruszeniach bezpieczeństwa systemu teleinformatycznego;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analizuje i archiwizuje rejestr zdarzeń  w systemie teleinformatycznym;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prowadzi wykaz osób mających dostęp do systemu teleinformatycznego;</w:t>
      </w:r>
    </w:p>
    <w:p w:rsidR="004B6130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przydziela użytkownikom konta, zgodnie z uprawnieniami nadanymi przez Wójta Gminy Młynarze;</w:t>
      </w:r>
    </w:p>
    <w:p w:rsidR="004B6130" w:rsidRPr="00E03F38" w:rsidRDefault="004B6130" w:rsidP="004B613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zapewnia dostęp do systemu teleinformatycznego wyłącznie użytkownikom posiadającym wymagane uprawnienia oraz odpowiednie i ważne poświadczenia bezpieczeństwa.</w:t>
      </w:r>
    </w:p>
    <w:p w:rsid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8.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pStyle w:val="Akapitzlist"/>
        <w:numPr>
          <w:ilvl w:val="0"/>
          <w:numId w:val="15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ds. obsługi materiałów niejawnych odpowiada za właściwe rejestrowanie, przechowywanie, obieg i wydawanie dokumentów zawierających informacje niejawne uprawnionym osobom.</w:t>
      </w:r>
    </w:p>
    <w:p w:rsidR="004B6130" w:rsidRDefault="004B6130" w:rsidP="004B6130">
      <w:pPr>
        <w:pStyle w:val="Akapitzlist"/>
        <w:numPr>
          <w:ilvl w:val="0"/>
          <w:numId w:val="15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pracownika ds. obsługi materiałów niejawnych należy w szczególności:</w:t>
      </w:r>
    </w:p>
    <w:p w:rsid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bezpośredni nadzór nad obiegiem dokumentów, w tym prowadzenie dokumentacji, rejestrów pism wpływających i wypływających, którym nadano klauzulę tajności;</w:t>
      </w:r>
    </w:p>
    <w:p w:rsid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rejestrów udostępniania dokumentów niejawnych;</w:t>
      </w:r>
    </w:p>
    <w:p w:rsid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udostępnianie lub wydawanie  dokumentów osobom do tego uprawnionym;</w:t>
      </w:r>
    </w:p>
    <w:p w:rsid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egzekwowanie zwrotu dokumentów;</w:t>
      </w:r>
    </w:p>
    <w:p w:rsid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kluczami do szaf, pomieszczeń lub obszarów, w których przetwarzane są informacje niejawne;</w:t>
      </w:r>
    </w:p>
    <w:p w:rsid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przestrzegania właściwego oznaczania i rejestrowania dokumentów niejawnych;</w:t>
      </w:r>
    </w:p>
    <w:p w:rsid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archiwizacji  dokumentów niejawnych;</w:t>
      </w:r>
    </w:p>
    <w:p w:rsidR="004B6130" w:rsidRPr="004B6130" w:rsidRDefault="004B6130" w:rsidP="004B6130">
      <w:pPr>
        <w:pStyle w:val="Akapitzlist"/>
        <w:numPr>
          <w:ilvl w:val="0"/>
          <w:numId w:val="16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poleceń Pełnomocnika ds. Ochrony Informacji Niejawnych.</w:t>
      </w:r>
    </w:p>
    <w:p w:rsidR="004B6130" w:rsidRPr="00092E6C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9.</w:t>
      </w:r>
    </w:p>
    <w:p w:rsid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 się Pełnomocnikowi ds. Ochrony Informacji Niejawnych.</w:t>
      </w:r>
    </w:p>
    <w:p w:rsid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10.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P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B6130"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4B6130" w:rsidRPr="004B6130" w:rsidRDefault="004B6130" w:rsidP="004B61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130">
        <w:rPr>
          <w:rFonts w:ascii="Times New Roman" w:hAnsi="Times New Roman" w:cs="Times New Roman"/>
          <w:sz w:val="24"/>
          <w:szCs w:val="24"/>
        </w:rPr>
        <w:tab/>
      </w:r>
      <w:r w:rsidRPr="004B6130">
        <w:rPr>
          <w:rFonts w:ascii="Times New Roman" w:hAnsi="Times New Roman" w:cs="Times New Roman"/>
          <w:sz w:val="24"/>
          <w:szCs w:val="24"/>
        </w:rPr>
        <w:tab/>
      </w:r>
      <w:r w:rsidRPr="004B6130">
        <w:rPr>
          <w:rFonts w:ascii="Times New Roman" w:hAnsi="Times New Roman" w:cs="Times New Roman"/>
          <w:sz w:val="24"/>
          <w:szCs w:val="24"/>
        </w:rPr>
        <w:tab/>
      </w:r>
      <w:r w:rsidRPr="004B6130">
        <w:rPr>
          <w:rFonts w:ascii="Times New Roman" w:hAnsi="Times New Roman" w:cs="Times New Roman"/>
          <w:sz w:val="24"/>
          <w:szCs w:val="24"/>
        </w:rPr>
        <w:tab/>
      </w:r>
      <w:r w:rsidRPr="004B6130">
        <w:rPr>
          <w:rFonts w:ascii="Times New Roman" w:hAnsi="Times New Roman" w:cs="Times New Roman"/>
          <w:sz w:val="24"/>
          <w:szCs w:val="24"/>
        </w:rPr>
        <w:tab/>
      </w:r>
      <w:r w:rsidRPr="004B6130">
        <w:rPr>
          <w:rFonts w:ascii="Times New Roman" w:hAnsi="Times New Roman" w:cs="Times New Roman"/>
          <w:sz w:val="24"/>
          <w:szCs w:val="24"/>
        </w:rPr>
        <w:tab/>
      </w:r>
      <w:r w:rsidRPr="004B6130"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 w:rsidRPr="004B6130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30" w:rsidRDefault="004B6130" w:rsidP="004B61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3649" w:rsidRDefault="00EF3649"/>
    <w:sectPr w:rsidR="00EF3649" w:rsidSect="00EF3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1EAC"/>
    <w:multiLevelType w:val="multilevel"/>
    <w:tmpl w:val="E8AA7B3E"/>
    <w:styleLink w:val="WWNum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131E21C5"/>
    <w:multiLevelType w:val="hybridMultilevel"/>
    <w:tmpl w:val="18F26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8494B"/>
    <w:multiLevelType w:val="hybridMultilevel"/>
    <w:tmpl w:val="4FD88A00"/>
    <w:lvl w:ilvl="0" w:tplc="21449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05081"/>
    <w:multiLevelType w:val="hybridMultilevel"/>
    <w:tmpl w:val="6B98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C3FE3"/>
    <w:multiLevelType w:val="hybridMultilevel"/>
    <w:tmpl w:val="E93A0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FA1EF4"/>
    <w:multiLevelType w:val="hybridMultilevel"/>
    <w:tmpl w:val="19C630AA"/>
    <w:lvl w:ilvl="0" w:tplc="4544B4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492E51"/>
    <w:multiLevelType w:val="hybridMultilevel"/>
    <w:tmpl w:val="E15E8A02"/>
    <w:lvl w:ilvl="0" w:tplc="C63A36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4175CE"/>
    <w:multiLevelType w:val="multilevel"/>
    <w:tmpl w:val="7BDC162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-"/>
      <w:lvlJc w:val="left"/>
      <w:rPr>
        <w:rFonts w:ascii="Courier New" w:hAnsi="Courier New" w:cs="Times New Roman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4A5E30F1"/>
    <w:multiLevelType w:val="multilevel"/>
    <w:tmpl w:val="6B96D8C0"/>
    <w:styleLink w:val="WW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51877A52"/>
    <w:multiLevelType w:val="hybridMultilevel"/>
    <w:tmpl w:val="4AC27372"/>
    <w:lvl w:ilvl="0" w:tplc="693A39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E6168C9"/>
    <w:multiLevelType w:val="hybridMultilevel"/>
    <w:tmpl w:val="DF0C7BDA"/>
    <w:lvl w:ilvl="0" w:tplc="6ACA57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89279BD"/>
    <w:multiLevelType w:val="hybridMultilevel"/>
    <w:tmpl w:val="6FBE301E"/>
    <w:lvl w:ilvl="0" w:tplc="EDBE290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86455FD"/>
    <w:multiLevelType w:val="hybridMultilevel"/>
    <w:tmpl w:val="60C26CB0"/>
    <w:lvl w:ilvl="0" w:tplc="89D8B5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2"/>
  </w:num>
  <w:num w:numId="8">
    <w:abstractNumId w:val="12"/>
  </w:num>
  <w:num w:numId="9">
    <w:abstractNumId w:val="10"/>
  </w:num>
  <w:num w:numId="10">
    <w:abstractNumId w:val="1"/>
  </w:num>
  <w:num w:numId="11">
    <w:abstractNumId w:val="9"/>
  </w:num>
  <w:num w:numId="12">
    <w:abstractNumId w:val="6"/>
  </w:num>
  <w:num w:numId="13">
    <w:abstractNumId w:val="3"/>
  </w:num>
  <w:num w:numId="14">
    <w:abstractNumId w:val="5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6130"/>
    <w:rsid w:val="004B6130"/>
    <w:rsid w:val="00EF3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6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qFormat/>
    <w:rsid w:val="004B6130"/>
    <w:pPr>
      <w:ind w:left="720"/>
      <w:contextualSpacing/>
    </w:pPr>
  </w:style>
  <w:style w:type="paragraph" w:customStyle="1" w:styleId="Standard">
    <w:name w:val="Standard"/>
    <w:rsid w:val="004B61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rsid w:val="004B6130"/>
  </w:style>
  <w:style w:type="numbering" w:customStyle="1" w:styleId="WWNum7">
    <w:name w:val="WWNum7"/>
    <w:basedOn w:val="Bezlisty"/>
    <w:rsid w:val="004B6130"/>
    <w:pPr>
      <w:numPr>
        <w:numId w:val="1"/>
      </w:numPr>
    </w:pPr>
  </w:style>
  <w:style w:type="numbering" w:customStyle="1" w:styleId="WWNum9">
    <w:name w:val="WWNum9"/>
    <w:basedOn w:val="Bezlisty"/>
    <w:rsid w:val="004B6130"/>
    <w:pPr>
      <w:numPr>
        <w:numId w:val="2"/>
      </w:numPr>
    </w:pPr>
  </w:style>
  <w:style w:type="numbering" w:customStyle="1" w:styleId="WWNum10">
    <w:name w:val="WWNum10"/>
    <w:basedOn w:val="Bezlisty"/>
    <w:rsid w:val="004B6130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1375</Words>
  <Characters>8253</Characters>
  <Application>Microsoft Office Word</Application>
  <DocSecurity>0</DocSecurity>
  <Lines>68</Lines>
  <Paragraphs>19</Paragraphs>
  <ScaleCrop>false</ScaleCrop>
  <Company/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2021-12-28T13:39:00Z</dcterms:created>
  <dcterms:modified xsi:type="dcterms:W3CDTF">2021-12-28T13:44:00Z</dcterms:modified>
</cp:coreProperties>
</file>