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8D6" w:rsidRDefault="00B058D6" w:rsidP="00B058D6">
      <w:pPr>
        <w:pStyle w:val="Standard"/>
        <w:spacing w:after="0" w:line="240" w:lineRule="auto"/>
        <w:ind w:left="4248"/>
        <w:rPr>
          <w:rFonts w:ascii="Times New Roman" w:hAnsi="Times New Roman" w:cs="Times New Roman"/>
          <w:sz w:val="24"/>
          <w:szCs w:val="24"/>
        </w:rPr>
      </w:pPr>
      <w:r>
        <w:rPr>
          <w:rFonts w:ascii="Times New Roman" w:hAnsi="Times New Roman" w:cs="Times New Roman"/>
          <w:sz w:val="24"/>
          <w:szCs w:val="24"/>
        </w:rPr>
        <w:t>Załącznik  do Uchwały Nr XXIV/175/2021</w:t>
      </w:r>
    </w:p>
    <w:p w:rsidR="00B058D6" w:rsidRDefault="00B058D6" w:rsidP="00B058D6">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Rady Gminy Młynarze</w:t>
      </w:r>
    </w:p>
    <w:p w:rsidR="00B058D6" w:rsidRDefault="00B058D6" w:rsidP="00B058D6">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 dnia 23 grudnia 2021 r.</w:t>
      </w:r>
    </w:p>
    <w:p w:rsidR="00B058D6" w:rsidRDefault="00B058D6" w:rsidP="00B058D6">
      <w:pPr>
        <w:pStyle w:val="Standard"/>
        <w:spacing w:after="0" w:line="240" w:lineRule="auto"/>
        <w:jc w:val="center"/>
        <w:rPr>
          <w:rFonts w:ascii="Times New Roman" w:hAnsi="Times New Roman" w:cs="Times New Roman"/>
          <w:sz w:val="24"/>
          <w:szCs w:val="24"/>
        </w:rPr>
      </w:pPr>
    </w:p>
    <w:p w:rsidR="00B058D6" w:rsidRDefault="00B058D6" w:rsidP="00B058D6">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Gminny Program</w:t>
      </w:r>
    </w:p>
    <w:p w:rsidR="00B058D6" w:rsidRDefault="00B058D6" w:rsidP="00B058D6">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Przeciwdziałania Narkomanii</w:t>
      </w:r>
    </w:p>
    <w:p w:rsidR="00B058D6" w:rsidRDefault="00B058D6" w:rsidP="00B058D6">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na 2022 rok</w:t>
      </w:r>
    </w:p>
    <w:p w:rsidR="00B058D6" w:rsidRDefault="00B058D6" w:rsidP="00B058D6">
      <w:pPr>
        <w:pStyle w:val="Standard"/>
        <w:spacing w:after="0" w:line="240" w:lineRule="auto"/>
        <w:jc w:val="center"/>
        <w:rPr>
          <w:rFonts w:ascii="Times New Roman" w:hAnsi="Times New Roman" w:cs="Times New Roman"/>
          <w:sz w:val="24"/>
          <w:szCs w:val="24"/>
        </w:rPr>
      </w:pPr>
    </w:p>
    <w:p w:rsidR="00B058D6" w:rsidRDefault="00B058D6" w:rsidP="00B058D6">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WPROWADZENIE</w:t>
      </w:r>
    </w:p>
    <w:p w:rsidR="00B058D6" w:rsidRDefault="00B058D6" w:rsidP="00B058D6">
      <w:pPr>
        <w:pStyle w:val="Default"/>
      </w:pPr>
    </w:p>
    <w:p w:rsidR="00B058D6" w:rsidRDefault="00B058D6" w:rsidP="00B058D6">
      <w:pPr>
        <w:pStyle w:val="Standard"/>
        <w:spacing w:after="0" w:line="240" w:lineRule="auto"/>
        <w:ind w:firstLine="708"/>
        <w:jc w:val="both"/>
      </w:pPr>
      <w:r>
        <w:rPr>
          <w:rFonts w:ascii="Times New Roman" w:hAnsi="Times New Roman" w:cs="Times New Roman"/>
          <w:color w:val="000000"/>
          <w:kern w:val="0"/>
          <w:sz w:val="24"/>
          <w:szCs w:val="24"/>
        </w:rPr>
        <w:t xml:space="preserve">Gminny Program Przeciwdziałania Narkomanii na rok 2022 określa strategię działań w zakresie profilaktyki uzależnień i zmniejszania szkód wynikających z zażywania narkotyków. </w:t>
      </w:r>
      <w:r>
        <w:rPr>
          <w:rFonts w:ascii="Times New Roman" w:hAnsi="Times New Roman" w:cs="Times New Roman"/>
          <w:sz w:val="24"/>
          <w:szCs w:val="24"/>
        </w:rPr>
        <w:t xml:space="preserve">Jest kontynuacją wielu działań w tym zakresie realizowanych od kilku lat na terenie gminy. </w:t>
      </w:r>
      <w:r>
        <w:rPr>
          <w:rFonts w:ascii="Times New Roman" w:hAnsi="Times New Roman" w:cs="Times New Roman"/>
          <w:color w:val="000000"/>
          <w:kern w:val="0"/>
          <w:sz w:val="24"/>
          <w:szCs w:val="24"/>
        </w:rPr>
        <w:t xml:space="preserve">Przeciwdziałanie narkomanii jest zadaniem własnym gminy zgodnie z ustawą z dnia 29 lipca 2005 roku o przeciwdziałaniu narkomanii (Dz. U. z 2020 r. poz. 2050), która zobowiązuje samorządy do kreowania lokalnej polityki w zakresie walki z narkomanią. </w:t>
      </w:r>
    </w:p>
    <w:p w:rsidR="00B058D6" w:rsidRDefault="00B058D6" w:rsidP="00B058D6">
      <w:pPr>
        <w:autoSpaceDE w:val="0"/>
        <w:spacing w:after="0" w:line="240" w:lineRule="auto"/>
        <w:ind w:firstLine="708"/>
        <w:jc w:val="both"/>
      </w:pPr>
      <w:r>
        <w:rPr>
          <w:rFonts w:ascii="Times New Roman" w:hAnsi="Times New Roman" w:cs="Times New Roman"/>
          <w:color w:val="000000"/>
          <w:sz w:val="24"/>
          <w:szCs w:val="24"/>
        </w:rPr>
        <w:t xml:space="preserve">Zażywanie narkotyków jest jednym z najpoważniejszych problemów społecznych XXI wieku. Uzależnienie od narkotyków nie jest problemem wieloaspektowym. Oddziałuje na samego uzależnionego, niszcząc jego zdrowie, na jego rodzinę, ale także w szerszym ujęciu na całe społeczeństwo. Zjawisko narkomanii pociąga za sobą liczne konsekwencje, wśród których najdotkliwsze są szkody zdrowotne, m.in.: zatrucia organizmu, infekcje, depresja. Szybkie tempo życia, postęp technologiczny i wzrost konsumpcji są również przyczyną uzależnienia od dopalaczy i innych środków zastępczych. </w:t>
      </w:r>
    </w:p>
    <w:p w:rsidR="00B058D6" w:rsidRDefault="00B058D6" w:rsidP="00B058D6">
      <w:pPr>
        <w:autoSpaceDE w:val="0"/>
        <w:spacing w:after="0" w:line="240" w:lineRule="auto"/>
        <w:ind w:firstLine="708"/>
        <w:jc w:val="both"/>
      </w:pPr>
      <w:r>
        <w:rPr>
          <w:rFonts w:ascii="Times New Roman" w:hAnsi="Times New Roman" w:cs="Times New Roman"/>
          <w:color w:val="000000"/>
          <w:sz w:val="24"/>
          <w:szCs w:val="24"/>
        </w:rPr>
        <w:t xml:space="preserve">Pomoc osobom uzależnionym nie może więc ograniczać się do bezpośredniego działania z osobą uzależnioną, ale ma zmniejszać negatywne skutki uzależnień dla całego społeczeństwa. Stąd też szczególnie wyeksponowana w Programie została działalność edukacyjna, której celem ma być uświadomienie młodym mieszkańcom gminy, jak szkodliwe są używki oraz wykształcenie w nich właściwych postaw społecznych. Niezmiernie istotne </w:t>
      </w:r>
      <w:r>
        <w:rPr>
          <w:rFonts w:ascii="Times New Roman" w:hAnsi="Times New Roman" w:cs="Times New Roman"/>
          <w:sz w:val="24"/>
          <w:szCs w:val="24"/>
        </w:rPr>
        <w:t>jest również wzmacnianie pozycji rodziny poprzez działania edukacyjne i realizację przedsięwzięć profilaktycznych, mających na celu integrację i wskazanie sposobu spędzania wolnego czasu w sposób wolny od używek. Profilaktyka uzależnienia od narkotyków powinna zmierzać do wytworzenia pozytywnych wzorców w domu rodzinnym. Rodzina powinna stanowić silne oparcie dla młodych osób, zagrożonych niebezpieczeństwami cywilizacyjnymi.</w:t>
      </w:r>
    </w:p>
    <w:p w:rsidR="00B058D6" w:rsidRDefault="00B058D6" w:rsidP="00B058D6">
      <w:pPr>
        <w:pStyle w:val="Standard"/>
        <w:spacing w:after="0" w:line="240" w:lineRule="auto"/>
        <w:jc w:val="both"/>
        <w:rPr>
          <w:rFonts w:ascii="Times New Roman" w:hAnsi="Times New Roman" w:cs="Times New Roman"/>
          <w:sz w:val="24"/>
          <w:szCs w:val="24"/>
        </w:rPr>
      </w:pPr>
    </w:p>
    <w:p w:rsidR="00B058D6" w:rsidRDefault="00B058D6" w:rsidP="00B058D6">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w:t>
      </w:r>
    </w:p>
    <w:p w:rsidR="00B058D6" w:rsidRDefault="00B058D6" w:rsidP="00B058D6">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Diagnoza problemów</w:t>
      </w:r>
    </w:p>
    <w:p w:rsidR="00B058D6" w:rsidRDefault="00B058D6" w:rsidP="00B058D6">
      <w:pPr>
        <w:pStyle w:val="Standard"/>
        <w:spacing w:after="0" w:line="240" w:lineRule="auto"/>
        <w:rPr>
          <w:rFonts w:ascii="Times New Roman" w:hAnsi="Times New Roman" w:cs="Times New Roman"/>
          <w:b/>
          <w:bCs/>
          <w:sz w:val="24"/>
          <w:szCs w:val="24"/>
        </w:rPr>
      </w:pPr>
    </w:p>
    <w:p w:rsidR="00B058D6" w:rsidRDefault="00B058D6" w:rsidP="00B058D6">
      <w:pPr>
        <w:autoSpaceDE w:val="0"/>
        <w:spacing w:after="0" w:line="240" w:lineRule="auto"/>
        <w:ind w:firstLine="708"/>
        <w:jc w:val="both"/>
      </w:pPr>
      <w:r>
        <w:rPr>
          <w:rFonts w:ascii="Times New Roman" w:hAnsi="Times New Roman" w:cs="Times New Roman"/>
          <w:sz w:val="24"/>
          <w:szCs w:val="24"/>
        </w:rPr>
        <w:t xml:space="preserve">Narkomania, czyli uzależnienie od substancji psychoaktywnych to choroba, która zagraża coraz to większej liczbie Polaków. </w:t>
      </w:r>
      <w:r>
        <w:rPr>
          <w:rFonts w:ascii="Times New Roman" w:hAnsi="Times New Roman" w:cs="Times New Roman"/>
          <w:color w:val="000000"/>
          <w:sz w:val="24"/>
          <w:szCs w:val="24"/>
        </w:rPr>
        <w:t xml:space="preserve">Poważnym problemem są nowe substancje psychoaktywne, tzw. „dopalacze”. Są stosunkowo łatwiej dostępne i w przekonaniu zarówno młodych ludzi, jak i ich rodziców, mniej niebezpieczne. </w:t>
      </w:r>
    </w:p>
    <w:p w:rsidR="00B058D6" w:rsidRDefault="00B058D6" w:rsidP="00B058D6">
      <w:pPr>
        <w:pStyle w:val="Standard"/>
        <w:spacing w:after="0" w:line="240" w:lineRule="auto"/>
        <w:ind w:firstLine="708"/>
        <w:jc w:val="both"/>
      </w:pPr>
      <w:r>
        <w:rPr>
          <w:rFonts w:ascii="Times New Roman" w:hAnsi="Times New Roman" w:cs="Times New Roman"/>
          <w:kern w:val="0"/>
        </w:rPr>
        <w:t xml:space="preserve">Wyniki badań przeprowadzonych w 2019 roku w </w:t>
      </w:r>
      <w:r>
        <w:rPr>
          <w:rFonts w:ascii="Times New Roman" w:hAnsi="Times New Roman" w:cs="Times New Roman"/>
          <w:kern w:val="0"/>
          <w:sz w:val="24"/>
          <w:szCs w:val="24"/>
        </w:rPr>
        <w:t xml:space="preserve">Polsce potwierdzają, że używanie narkotyków jest o wiele mniej rozpowszechnione niż picie napojów alkoholowych. Według danych z badań odsetek osób, które miały kontakt z narkotykami w ciągu ostatniego roku                     w Polsce jest 16 razy niższy od odsetka osób mających kontakt z alkoholem. W Polsce odsetek osób używających narkotyków w wieku 15-34 lata wyniósł 10,4%. Polska znajduje się w grupie krajów europejskich o niższych wskaźnikach. </w:t>
      </w:r>
    </w:p>
    <w:p w:rsidR="00B058D6" w:rsidRPr="009A3564" w:rsidRDefault="00B058D6" w:rsidP="00B058D6">
      <w:pPr>
        <w:autoSpaceDE w:val="0"/>
        <w:spacing w:after="0" w:line="240" w:lineRule="auto"/>
        <w:ind w:firstLine="708"/>
        <w:jc w:val="both"/>
      </w:pPr>
      <w:r>
        <w:rPr>
          <w:rFonts w:ascii="Times New Roman" w:hAnsi="Times New Roman" w:cs="Times New Roman"/>
          <w:color w:val="000000"/>
          <w:sz w:val="24"/>
          <w:szCs w:val="24"/>
        </w:rPr>
        <w:t xml:space="preserve">Z badania ESPAD przeprowadzonego w 2019 roku wynika, że wśród polskiej młodzieży starszej oraz w wieku 15-16 lat zmalało używanie przetworów konopi do 21%. </w:t>
      </w:r>
      <w:r>
        <w:rPr>
          <w:rFonts w:ascii="Times New Roman" w:hAnsi="Times New Roman" w:cs="Times New Roman"/>
          <w:sz w:val="24"/>
          <w:szCs w:val="24"/>
        </w:rPr>
        <w:lastRenderedPageBreak/>
        <w:t xml:space="preserve">Jednocześnie w grupie 15-16 </w:t>
      </w:r>
      <w:proofErr w:type="spellStart"/>
      <w:r>
        <w:rPr>
          <w:rFonts w:ascii="Times New Roman" w:hAnsi="Times New Roman" w:cs="Times New Roman"/>
          <w:sz w:val="24"/>
          <w:szCs w:val="24"/>
        </w:rPr>
        <w:t>latków</w:t>
      </w:r>
      <w:proofErr w:type="spellEnd"/>
      <w:r>
        <w:rPr>
          <w:rFonts w:ascii="Times New Roman" w:hAnsi="Times New Roman" w:cs="Times New Roman"/>
          <w:sz w:val="24"/>
          <w:szCs w:val="24"/>
        </w:rPr>
        <w:t xml:space="preserve"> można zauważyć spadek zażywania dopalaczy (11% zażywało dopalacze kiedykolwiek w życiu w 2011 roku, 10% w 2015 roku, 5% w 2019 roku). Nie oznacza to jednak spadku negatywnych zjawisk, którym należy przeciwdziałać.</w:t>
      </w:r>
    </w:p>
    <w:p w:rsidR="00B058D6" w:rsidRDefault="00B058D6" w:rsidP="00B058D6">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 2019 roku na zlecenie Urzędu Gminy w Młynarzach Centrum Rozwiązywania Problemów Społecznych w Warszawie przeprowadziło „Diagnozę lokalnych zagrożeń społecznych” w gminie Młynarze. Diagnoza miała na celu ukazanie skali problemów związanych z uzależnieniami. Badania zostały przeprowadzone wśród reprezentacyjnej grupy dorosłych mieszkańców Gminy, właścicieli i sprzedawców punktów sprzedaży napojów alkoholowych i wyrobów tytoniowych oraz wśród uczniów szkoły podstawowej.</w:t>
      </w:r>
    </w:p>
    <w:p w:rsidR="00B058D6" w:rsidRDefault="00B058D6" w:rsidP="00B058D6">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Problem zażywania narkotyków i dopalaczy wśród badanych mieszkańców gminy Młynarze jest niewielki. Zdecydowana większość badanych przyznaje się, że nie ma                      w bliskim otoczeniu osób zażywających substancje odurzające. Zdecydowana większość respondentów nie wie, gdzie można nabyć środki odurzające. Badani respondenci na terenie gminy Młynarze oceniają swój poziom wiedzy na temat uzależnień od substancji psychoaktywnych najczęściej jako średni lub niski. Większość (68%) mieszkańców uważa, że nie istnieją substancje psychoaktywne, które nie uzależniają. 89% badanych twierdzi, że nie zna w swoim otoczeniu osób przyjmujących substancje odurzające. </w:t>
      </w:r>
    </w:p>
    <w:p w:rsidR="00B058D6" w:rsidRDefault="00B058D6" w:rsidP="00B058D6">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Problem eksperymentowania z substancjami psychoaktywnymi takimi jak narkotyki i dopalacze w grupie badanych 78 uczniów klasy 4-6 (65 uczniów) klasy 7-8 (13 uczniów) szkoły podstawowej jest niewielki. Zdecydowana większość uczniów nie przejawia problemów związanych z próbami przyjmowania narkotyków lub dopalaczy: SP 4-6 (100%), SP 7-8 (92%). Uczniów w większości nie wiedzą czy łatwo kupić narkotyki lub dopalacze w ich środowisku: SP 4-6 (89%), SP 7-8 (76%). Jednakże, 3% uczniów klas 4-6 oraz 8% uczniów klas 7-8 twierdzi, że jest łatwe lub bardzo łatwe. Łącznie 8%  uczniów klas 4-6 oraz 16% uczniów klas 7-8 uważa, że jest to raczej lub bardzo trudne. Ponadto zdecydowana większość uczniów deklaruje, że są przeciwnikami narkotyków i nigdy ich nie wezmą: SP 4-6 (95%), SP 7-8(77%). Część uczniów jest ciekawa jak działają, ale boi się, że się uzależnią lub stanie się im coś złego, więc nie chcą próbować: SP 4-6 (3%), SP 7-8(15%). Natomiast niewielki odsetek uczniów przyznaje, że chcieliby kiedyś spróbować narkotyków, ale poczekają, aż będą starsi: SP 4-6 (2%), SP 7-8 (8%). Wszyscy uczniowie szkoły podstawowej nie opowiedzieli się twierdząco, że nie widzą w tym nic złego, że trzeba spróbować wszystkiego w życiu: SP 4-6 (0%), SP 7-8 (0%). Duża część uczniów jest świadomych, że ryzyko wystąpienia negatywnych skutków zdrowotnych po przyjęciu narkotyków jest wysokie, jednakże tylko 12% uczniów klas młodszych oraz 15% uczniów klas starszych szkoły podstawowej deklarują, że wiedzą jakie to są skutki. Ustalono, że uczniowie posiadają podstawowe wiadomości co do skutków i konsekwencji brania narkotyków ale zasadne jest stałe podejmowanie wśród młodych mieszkańców gminy działań budujących świadomość zagrożenia związanego z poszczególnymi używkami m.in. narkotykami poprzez warsztaty czy też inne działania profilaktyczne. Najbardziej sprzyjające okoliczności do kontaktu                      z substancjami psychoaktywnymi tj. narkotykami i dopalaczami stwarzają wakacje oraz czas wolny, dlatego też dzieci w tym okresie powinny zostać otoczone szczególną uwagą opiekunów i uświadamiane w kwestii niebezpieczeństw jakie wiążą się ze spożywaniem w/w substancji.</w:t>
      </w:r>
    </w:p>
    <w:p w:rsidR="00B058D6" w:rsidRDefault="00B058D6" w:rsidP="00B058D6">
      <w:pPr>
        <w:pStyle w:val="Tekstpodstawowyzwciciem"/>
        <w:spacing w:after="0" w:line="240" w:lineRule="auto"/>
        <w:ind w:firstLine="708"/>
        <w:jc w:val="both"/>
        <w:rPr>
          <w:rFonts w:ascii="Times New Roman" w:hAnsi="Times New Roman" w:cs="Times New Roman"/>
          <w:sz w:val="24"/>
          <w:szCs w:val="24"/>
          <w:lang w:val="pl-PL"/>
        </w:rPr>
      </w:pPr>
      <w:r>
        <w:rPr>
          <w:rFonts w:ascii="Times New Roman" w:eastAsia="Times New Roman" w:hAnsi="Times New Roman" w:cs="Times New Roman"/>
          <w:sz w:val="24"/>
          <w:szCs w:val="24"/>
          <w:lang w:val="pl-PL" w:eastAsia="pl-PL"/>
        </w:rPr>
        <w:t>Na potrzeby niniejszego Programu wśród uczniów Szkoły Podstawowej                       w Młynarzach przeprowadzono również ankiety w miesiącu wrześniu 2021 roku celem opracowania diagnozy występujących w szkole czynników ryzyka i czynników chroniących.</w:t>
      </w:r>
      <w:r>
        <w:rPr>
          <w:rFonts w:ascii="Times New Roman" w:hAnsi="Times New Roman" w:cs="Times New Roman"/>
          <w:sz w:val="24"/>
          <w:szCs w:val="24"/>
          <w:lang w:val="pl-PL"/>
        </w:rPr>
        <w:t xml:space="preserve"> Wyodrębniono następujące problemy w środowisku dzieci i młodzieży szkolnej w kontekście n/w czynników oraz zarekomendowano podjęcie stosownych działań.</w:t>
      </w:r>
    </w:p>
    <w:p w:rsidR="00B058D6" w:rsidRPr="009A3564" w:rsidRDefault="00B058D6" w:rsidP="00B058D6">
      <w:pPr>
        <w:pStyle w:val="Tekstpodstawowyzwciciem"/>
        <w:spacing w:after="0" w:line="240" w:lineRule="auto"/>
        <w:ind w:firstLine="708"/>
        <w:jc w:val="both"/>
        <w:rPr>
          <w:lang w:val="pl-PL"/>
        </w:rPr>
      </w:pPr>
    </w:p>
    <w:p w:rsidR="00B058D6" w:rsidRPr="009A3564" w:rsidRDefault="00B058D6" w:rsidP="00B058D6">
      <w:pPr>
        <w:pStyle w:val="Tekstpodstawowyzwciciem"/>
        <w:spacing w:after="0" w:line="240" w:lineRule="auto"/>
        <w:ind w:firstLine="708"/>
        <w:jc w:val="both"/>
        <w:rPr>
          <w:lang w:val="pl-PL"/>
        </w:rPr>
      </w:pPr>
    </w:p>
    <w:tbl>
      <w:tblPr>
        <w:tblW w:w="9072" w:type="dxa"/>
        <w:tblInd w:w="108" w:type="dxa"/>
        <w:tblCellMar>
          <w:left w:w="10" w:type="dxa"/>
          <w:right w:w="10" w:type="dxa"/>
        </w:tblCellMar>
        <w:tblLook w:val="04A0"/>
      </w:tblPr>
      <w:tblGrid>
        <w:gridCol w:w="2238"/>
        <w:gridCol w:w="3260"/>
        <w:gridCol w:w="3574"/>
      </w:tblGrid>
      <w:tr w:rsidR="00B058D6" w:rsidTr="00AB76CB">
        <w:tc>
          <w:tcPr>
            <w:tcW w:w="22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B058D6" w:rsidRDefault="00B058D6" w:rsidP="00AB76CB">
            <w:pPr>
              <w:pStyle w:val="Tekstpodstawowy"/>
              <w:spacing w:after="0" w:line="240" w:lineRule="auto"/>
              <w:jc w:val="center"/>
              <w:rPr>
                <w:rFonts w:ascii="Times New Roman" w:hAnsi="Times New Roman"/>
                <w:b/>
                <w:bCs/>
                <w:caps/>
                <w:sz w:val="18"/>
                <w:szCs w:val="18"/>
                <w:lang w:val="pl-PL"/>
              </w:rPr>
            </w:pPr>
            <w:r>
              <w:rPr>
                <w:rFonts w:ascii="Times New Roman" w:hAnsi="Times New Roman"/>
                <w:b/>
                <w:bCs/>
                <w:caps/>
                <w:sz w:val="18"/>
                <w:szCs w:val="18"/>
                <w:lang w:val="pl-PL"/>
              </w:rPr>
              <w:lastRenderedPageBreak/>
              <w:t>Czynnik ryzyka</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B058D6" w:rsidRDefault="00B058D6" w:rsidP="00AB76CB">
            <w:pPr>
              <w:pStyle w:val="Tekstpodstawowy"/>
              <w:spacing w:after="0" w:line="240" w:lineRule="auto"/>
              <w:jc w:val="center"/>
              <w:rPr>
                <w:rFonts w:ascii="Times New Roman" w:hAnsi="Times New Roman"/>
                <w:b/>
                <w:bCs/>
                <w:caps/>
                <w:sz w:val="18"/>
                <w:szCs w:val="18"/>
                <w:lang w:val="pl-PL"/>
              </w:rPr>
            </w:pPr>
            <w:r>
              <w:rPr>
                <w:rFonts w:ascii="Times New Roman" w:hAnsi="Times New Roman"/>
                <w:b/>
                <w:bCs/>
                <w:caps/>
                <w:sz w:val="18"/>
                <w:szCs w:val="18"/>
                <w:lang w:val="pl-PL"/>
              </w:rPr>
              <w:t xml:space="preserve">SYTUACJA WŚRÓD DZIECI </w:t>
            </w:r>
            <w:r>
              <w:rPr>
                <w:rFonts w:ascii="Times New Roman" w:hAnsi="Times New Roman"/>
                <w:b/>
                <w:bCs/>
                <w:caps/>
                <w:sz w:val="18"/>
                <w:szCs w:val="18"/>
                <w:lang w:val="pl-PL"/>
              </w:rPr>
              <w:br/>
              <w:t xml:space="preserve">I MŁODZIEŻY SP </w:t>
            </w:r>
            <w:r>
              <w:rPr>
                <w:rFonts w:ascii="Times New Roman" w:hAnsi="Times New Roman"/>
                <w:b/>
                <w:bCs/>
                <w:caps/>
                <w:sz w:val="18"/>
                <w:szCs w:val="18"/>
                <w:lang w:val="pl-PL"/>
              </w:rPr>
              <w:br/>
              <w:t>W MŁYNARZACH</w:t>
            </w:r>
          </w:p>
        </w:tc>
        <w:tc>
          <w:tcPr>
            <w:tcW w:w="357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B058D6" w:rsidRDefault="00B058D6" w:rsidP="00AB76CB">
            <w:pPr>
              <w:pStyle w:val="Tekstpodstawowy"/>
              <w:spacing w:after="0" w:line="240" w:lineRule="auto"/>
              <w:jc w:val="center"/>
              <w:rPr>
                <w:rFonts w:ascii="Times New Roman" w:hAnsi="Times New Roman"/>
                <w:b/>
                <w:bCs/>
                <w:caps/>
                <w:sz w:val="18"/>
                <w:szCs w:val="18"/>
                <w:lang w:val="pl-PL"/>
              </w:rPr>
            </w:pPr>
            <w:r>
              <w:rPr>
                <w:rFonts w:ascii="Times New Roman" w:hAnsi="Times New Roman"/>
                <w:b/>
                <w:bCs/>
                <w:caps/>
                <w:sz w:val="18"/>
                <w:szCs w:val="18"/>
                <w:lang w:val="pl-PL"/>
              </w:rPr>
              <w:t>Rekomendowane</w:t>
            </w:r>
            <w:r>
              <w:rPr>
                <w:rFonts w:ascii="Times New Roman" w:hAnsi="Times New Roman"/>
                <w:b/>
                <w:bCs/>
                <w:caps/>
                <w:sz w:val="18"/>
                <w:szCs w:val="18"/>
                <w:lang w:val="pl-PL"/>
              </w:rPr>
              <w:br/>
              <w:t xml:space="preserve"> działania</w:t>
            </w:r>
          </w:p>
        </w:tc>
      </w:tr>
      <w:tr w:rsidR="00B058D6" w:rsidTr="00AB76CB">
        <w:tc>
          <w:tcPr>
            <w:tcW w:w="22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przemoc</w:t>
            </w: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rówieśnicza</w:t>
            </w: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 xml:space="preserve">DESTRUKCYJNA GRUPA RÓWIEŚNICZA </w:t>
            </w: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- 11% uczniów doświadczyło przemocy w szkole, zjawisko przemocy rówieśniczej jest zauważalne, jednakże nie bardzo rozpowszechnione </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- 35% uczniów widząc bójkę na korytarzu szkolnym, przyglądałoby się sytuacji, dopingowaliby lub nagrywałoby zdarzenie telefonem</w:t>
            </w:r>
          </w:p>
        </w:tc>
        <w:tc>
          <w:tcPr>
            <w:tcW w:w="357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działania profilaktyczne ukierunkowane na zapobieganie agresji i przemocy, rozwiązywanie konfliktów, </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organizacja wydarzeń szkolnych mających na celu zwiększenie integracji wśród uczniów, warsztaty rozwijające tolerancję a także dotyczące radzenia sobie z trudnymi emocjami,</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doskonalenie szkolnych rozwiązań systemowych w zakresie kontroli i profilaktyki zachowań agresywnych, realizacja interwencyjnych warsztatów dla uczniów z udziałem zaproszonych gości np. policjanta czy pracownika socjalnego,</w:t>
            </w:r>
          </w:p>
        </w:tc>
      </w:tr>
      <w:tr w:rsidR="00B058D6" w:rsidTr="00AB76CB">
        <w:tc>
          <w:tcPr>
            <w:tcW w:w="22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pStyle w:val="Lista"/>
              <w:spacing w:after="0" w:line="240" w:lineRule="auto"/>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odrzucenie przez rówieśników</w:t>
            </w: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- 13% uczniów przyznaje, że w szkole są uczniowie, których się boją</w:t>
            </w:r>
          </w:p>
          <w:p w:rsidR="00B058D6" w:rsidRDefault="00B058D6" w:rsidP="00AB76CB">
            <w:pPr>
              <w:pStyle w:val="Tekstpodstawowy"/>
              <w:spacing w:after="0" w:line="240" w:lineRule="auto"/>
            </w:pPr>
            <w:r>
              <w:rPr>
                <w:rFonts w:ascii="Times New Roman" w:hAnsi="Times New Roman"/>
                <w:sz w:val="18"/>
                <w:szCs w:val="18"/>
                <w:lang w:val="pl-PL"/>
              </w:rPr>
              <w:t>- 3% uczniów jest zdania, że w szkole występuje zjawisko prześladowania młodszych uczniów tzw. „fala”</w:t>
            </w:r>
          </w:p>
        </w:tc>
        <w:tc>
          <w:tcPr>
            <w:tcW w:w="357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tabs>
                <w:tab w:val="left" w:pos="8931"/>
              </w:tabs>
              <w:spacing w:before="120" w:after="0" w:line="240" w:lineRule="auto"/>
              <w:jc w:val="both"/>
            </w:pPr>
            <w:r>
              <w:rPr>
                <w:rFonts w:ascii="Times New Roman" w:eastAsia="Times New Roman" w:hAnsi="Times New Roman" w:cs="Times New Roman"/>
                <w:sz w:val="18"/>
                <w:szCs w:val="18"/>
              </w:rPr>
              <w:t xml:space="preserve">- organizacja warsztatów profilaktycznych mających na celu uświadomienie uczniom negatywnych skutków przemocy psychicznej i fizycznej, prześladowania, </w:t>
            </w:r>
          </w:p>
          <w:p w:rsidR="00B058D6" w:rsidRDefault="00B058D6" w:rsidP="00AB76CB">
            <w:pPr>
              <w:tabs>
                <w:tab w:val="left" w:pos="8931"/>
              </w:tabs>
              <w:spacing w:before="120" w:after="0" w:line="240" w:lineRule="auto"/>
              <w:jc w:val="both"/>
            </w:pPr>
            <w:r>
              <w:rPr>
                <w:rFonts w:ascii="Times New Roman" w:eastAsia="Times New Roman" w:hAnsi="Times New Roman" w:cs="Times New Roman"/>
                <w:sz w:val="18"/>
                <w:szCs w:val="18"/>
              </w:rPr>
              <w:t>- warsztaty mające na celu wzmacnianie postawy asertywnej i poczucia własnej wartości niezależnie od opinii rówieśników,</w:t>
            </w:r>
          </w:p>
          <w:p w:rsidR="00B058D6" w:rsidRDefault="00B058D6" w:rsidP="00AB76CB">
            <w:pPr>
              <w:tabs>
                <w:tab w:val="left" w:pos="8931"/>
              </w:tabs>
              <w:spacing w:before="120" w:after="0" w:line="240" w:lineRule="auto"/>
              <w:jc w:val="both"/>
            </w:pPr>
            <w:r>
              <w:rPr>
                <w:rFonts w:ascii="Times New Roman" w:eastAsia="Times New Roman" w:hAnsi="Times New Roman" w:cs="Times New Roman"/>
                <w:sz w:val="18"/>
                <w:szCs w:val="18"/>
              </w:rPr>
              <w:t>- działania mające na celu poprawę relacji uczeń – uczeń, warsztaty zmierzające do samoakceptacji uczniów i wartości działania grupowego,</w:t>
            </w:r>
          </w:p>
          <w:p w:rsidR="00B058D6" w:rsidRDefault="00B058D6" w:rsidP="00AB76CB">
            <w:pPr>
              <w:tabs>
                <w:tab w:val="left" w:pos="8931"/>
              </w:tabs>
              <w:spacing w:before="120" w:after="0" w:line="240" w:lineRule="auto"/>
              <w:jc w:val="both"/>
            </w:pPr>
            <w:r>
              <w:rPr>
                <w:rFonts w:ascii="Times New Roman" w:eastAsia="Times New Roman" w:hAnsi="Times New Roman" w:cs="Times New Roman"/>
                <w:sz w:val="18"/>
                <w:szCs w:val="18"/>
              </w:rPr>
              <w:t>- wzbogacanie uczniowskiej wiedzy na temat wartości współżycia społecznego, określanie ich znaczenia i respektowania w życiu codziennym obowiązujących norm,</w:t>
            </w:r>
          </w:p>
        </w:tc>
      </w:tr>
      <w:tr w:rsidR="00B058D6" w:rsidTr="00AB76CB">
        <w:tc>
          <w:tcPr>
            <w:tcW w:w="22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słaba więź</w:t>
            </w: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ze szkołą</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- 15% uczniów przyznało się do wagarowania (najczęściej z powodu nieciekawych lekcji oraz pod wpływem namowy innych uczniów). </w:t>
            </w:r>
          </w:p>
        </w:tc>
        <w:tc>
          <w:tcPr>
            <w:tcW w:w="357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działania skierowane na zwiększenie poczucia przynależności uczniów do środowiska szkolnego – imprezy integracyjne, wycieczki, akcje szkolne, </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organizacja warsztatów dla nauczycieli w tematyce zarządzania uwagą uczniów, aktywnych metod uczenia,</w:t>
            </w:r>
          </w:p>
        </w:tc>
      </w:tr>
      <w:tr w:rsidR="00B058D6" w:rsidTr="00AB76CB">
        <w:tc>
          <w:tcPr>
            <w:tcW w:w="22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niedostateczne kierowanie własnym zachowaniem (brak kontroli)</w:t>
            </w: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Niepowodzenia szkolne</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- 6% uczniów spędza na korzystaniu z komputera i Internetu poza nauką, powyżej 4 godzin dziennie,</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- 83% uczniów spędza na korzystaniu z telefonu powyżej dwóch godzin dziennie, a 15% powyżej 5 godzin,</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- 24% badanych uczniów odczułoby negatywnie skutki braku dostępu do Internetu</w:t>
            </w:r>
          </w:p>
        </w:tc>
        <w:tc>
          <w:tcPr>
            <w:tcW w:w="357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wspieranie inicjatyw rozwijających różnorodne pasje uczniów: pozalekcyjne zajęcia sportowe, artystyczne, wolontariat, organizacja turniejów i innych </w:t>
            </w:r>
            <w:proofErr w:type="spellStart"/>
            <w:r>
              <w:rPr>
                <w:rFonts w:ascii="Times New Roman" w:hAnsi="Times New Roman"/>
                <w:sz w:val="18"/>
                <w:szCs w:val="18"/>
                <w:lang w:val="pl-PL"/>
              </w:rPr>
              <w:t>eventów</w:t>
            </w:r>
            <w:proofErr w:type="spellEnd"/>
            <w:r>
              <w:rPr>
                <w:rFonts w:ascii="Times New Roman" w:hAnsi="Times New Roman"/>
                <w:sz w:val="18"/>
                <w:szCs w:val="18"/>
                <w:lang w:val="pl-PL"/>
              </w:rPr>
              <w:t xml:space="preserve"> wyzwalających zdrową rywalizację,</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pomoc uczniom mającym problemy w nauce, organizowanie różnych form pomocy psychologiczno – pedagogicznej,</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promowanie zdrowego stylu życia, kształtowanie umiejętności samodzielnego dokonywania właściwych wyborów przez uczniów, właściwego zarządzania czasem własnym,</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uświadamianie skutków </w:t>
            </w:r>
            <w:proofErr w:type="spellStart"/>
            <w:r>
              <w:rPr>
                <w:rFonts w:ascii="Times New Roman" w:hAnsi="Times New Roman"/>
                <w:sz w:val="18"/>
                <w:szCs w:val="18"/>
                <w:lang w:val="pl-PL"/>
              </w:rPr>
              <w:t>cyberuzależnienia</w:t>
            </w:r>
            <w:proofErr w:type="spellEnd"/>
            <w:r>
              <w:rPr>
                <w:rFonts w:ascii="Times New Roman" w:hAnsi="Times New Roman"/>
                <w:sz w:val="18"/>
                <w:szCs w:val="18"/>
                <w:lang w:val="pl-PL"/>
              </w:rPr>
              <w:t xml:space="preserve"> oraz zagrożeń wynikających z nieumiejętnego wykorzystywania TIK,</w:t>
            </w:r>
          </w:p>
        </w:tc>
      </w:tr>
      <w:tr w:rsidR="00B058D6" w:rsidTr="00AB76CB">
        <w:tc>
          <w:tcPr>
            <w:tcW w:w="223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 xml:space="preserve">SKUTKI SPOŁECZNE ZWIĄZANE </w:t>
            </w:r>
            <w:r>
              <w:rPr>
                <w:rFonts w:ascii="Times New Roman" w:eastAsia="Times New Roman" w:hAnsi="Times New Roman" w:cs="Times New Roman"/>
                <w:b/>
                <w:bCs/>
                <w:caps/>
                <w:kern w:val="0"/>
                <w:sz w:val="18"/>
                <w:szCs w:val="18"/>
              </w:rPr>
              <w:br/>
            </w:r>
            <w:r>
              <w:rPr>
                <w:rFonts w:ascii="Times New Roman" w:eastAsia="Times New Roman" w:hAnsi="Times New Roman" w:cs="Times New Roman"/>
                <w:b/>
                <w:bCs/>
                <w:caps/>
                <w:kern w:val="0"/>
                <w:sz w:val="18"/>
                <w:szCs w:val="18"/>
              </w:rPr>
              <w:lastRenderedPageBreak/>
              <w:t xml:space="preserve">Z PANDEMIĄ </w:t>
            </w:r>
            <w:r>
              <w:rPr>
                <w:rFonts w:ascii="Times New Roman" w:eastAsia="Times New Roman" w:hAnsi="Times New Roman" w:cs="Times New Roman"/>
                <w:b/>
                <w:bCs/>
                <w:caps/>
                <w:kern w:val="0"/>
                <w:sz w:val="18"/>
                <w:szCs w:val="18"/>
              </w:rPr>
              <w:br/>
              <w:t>COVID-19</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lastRenderedPageBreak/>
              <w:t>- 17% uczniów zauważa pogorszenie się relacji z rówieśnikami w porównaniu do okresu sprzed pandemii,</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lastRenderedPageBreak/>
              <w:t>- 5% uczniów uważa, że alkohol może pomóc przetrwać trudności życiowe wywołane pandemią,</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- 25% uczniów zauważa aktualnie pogorszenie swojego nastroju w porównaniu do okresu sprzed pandemii,</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- 24% uczniów chciałoby kontynuować naukę w formie zdalnej,</w:t>
            </w:r>
          </w:p>
        </w:tc>
        <w:tc>
          <w:tcPr>
            <w:tcW w:w="357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lastRenderedPageBreak/>
              <w:t xml:space="preserve">- szczególną uwagę należy zwrócić na powody z jakich uczniowie chcieliby kontynuować naukę w formie zdalnej – czy </w:t>
            </w:r>
            <w:r>
              <w:rPr>
                <w:rFonts w:ascii="Times New Roman" w:hAnsi="Times New Roman"/>
                <w:sz w:val="18"/>
                <w:szCs w:val="18"/>
                <w:lang w:val="pl-PL"/>
              </w:rPr>
              <w:lastRenderedPageBreak/>
              <w:t>jest to kwestia wygody w związku z brakiem konieczności wychodzenia z domu, a może powodem jest fakt, że szkolne środowisko nie jest dla nich przyjazne,</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wspieranie pasji i zainteresowań uczniów, promowanie wśród uczniów postaw prozdrowotnych i pozytywnej presji rówieśniczej,</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realizacja działań minimalizujących występowanie wśród uczniów zachowań ryzykownych,</w:t>
            </w:r>
          </w:p>
        </w:tc>
      </w:tr>
    </w:tbl>
    <w:p w:rsidR="00B058D6" w:rsidRDefault="00B058D6" w:rsidP="00B058D6">
      <w:pPr>
        <w:pStyle w:val="Tekstpodstawowyzwciciem"/>
        <w:spacing w:after="0" w:line="240" w:lineRule="auto"/>
        <w:ind w:firstLine="0"/>
        <w:jc w:val="both"/>
        <w:rPr>
          <w:rFonts w:ascii="Times New Roman" w:hAnsi="Times New Roman" w:cs="Times New Roman"/>
          <w:sz w:val="18"/>
          <w:szCs w:val="18"/>
          <w:lang w:val="pl-PL"/>
        </w:rPr>
      </w:pPr>
    </w:p>
    <w:tbl>
      <w:tblPr>
        <w:tblW w:w="9072" w:type="dxa"/>
        <w:tblInd w:w="108" w:type="dxa"/>
        <w:tblCellMar>
          <w:left w:w="10" w:type="dxa"/>
          <w:right w:w="10" w:type="dxa"/>
        </w:tblCellMar>
        <w:tblLook w:val="04A0"/>
      </w:tblPr>
      <w:tblGrid>
        <w:gridCol w:w="2672"/>
        <w:gridCol w:w="3003"/>
        <w:gridCol w:w="3397"/>
      </w:tblGrid>
      <w:tr w:rsidR="00B058D6" w:rsidTr="00AB76CB">
        <w:tc>
          <w:tcPr>
            <w:tcW w:w="267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B058D6" w:rsidRDefault="00B058D6" w:rsidP="00AB76CB">
            <w:pPr>
              <w:pStyle w:val="Tekstpodstawowy"/>
              <w:spacing w:after="0" w:line="240" w:lineRule="auto"/>
              <w:jc w:val="center"/>
            </w:pPr>
            <w:r>
              <w:rPr>
                <w:rFonts w:ascii="Times New Roman" w:hAnsi="Times New Roman"/>
                <w:b/>
                <w:bCs/>
                <w:caps/>
                <w:sz w:val="18"/>
                <w:szCs w:val="18"/>
                <w:lang w:val="pl-PL"/>
              </w:rPr>
              <w:t>Czynnik chroniący</w:t>
            </w:r>
          </w:p>
        </w:tc>
        <w:tc>
          <w:tcPr>
            <w:tcW w:w="300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B058D6" w:rsidRDefault="00B058D6" w:rsidP="00AB76CB">
            <w:pPr>
              <w:pStyle w:val="Tekstpodstawowy"/>
              <w:spacing w:after="0" w:line="240" w:lineRule="auto"/>
              <w:jc w:val="center"/>
              <w:rPr>
                <w:rFonts w:ascii="Times New Roman" w:hAnsi="Times New Roman"/>
                <w:b/>
                <w:bCs/>
                <w:caps/>
                <w:sz w:val="18"/>
                <w:szCs w:val="18"/>
                <w:lang w:val="pl-PL"/>
              </w:rPr>
            </w:pPr>
            <w:r>
              <w:rPr>
                <w:rFonts w:ascii="Times New Roman" w:hAnsi="Times New Roman"/>
                <w:b/>
                <w:bCs/>
                <w:caps/>
                <w:sz w:val="18"/>
                <w:szCs w:val="18"/>
                <w:lang w:val="pl-PL"/>
              </w:rPr>
              <w:t xml:space="preserve">SYTUACJA WŚRÓD DZIECI </w:t>
            </w:r>
            <w:r>
              <w:rPr>
                <w:rFonts w:ascii="Times New Roman" w:hAnsi="Times New Roman"/>
                <w:b/>
                <w:bCs/>
                <w:caps/>
                <w:sz w:val="18"/>
                <w:szCs w:val="18"/>
                <w:lang w:val="pl-PL"/>
              </w:rPr>
              <w:br/>
              <w:t xml:space="preserve">I MŁODZIEŻY SP </w:t>
            </w:r>
            <w:r>
              <w:rPr>
                <w:rFonts w:ascii="Times New Roman" w:hAnsi="Times New Roman"/>
                <w:b/>
                <w:bCs/>
                <w:caps/>
                <w:sz w:val="18"/>
                <w:szCs w:val="18"/>
                <w:lang w:val="pl-PL"/>
              </w:rPr>
              <w:br/>
              <w:t>W MŁYNARZACH</w:t>
            </w:r>
          </w:p>
        </w:tc>
        <w:tc>
          <w:tcPr>
            <w:tcW w:w="339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B058D6" w:rsidRDefault="00B058D6" w:rsidP="00AB76CB">
            <w:pPr>
              <w:pStyle w:val="Tekstpodstawowy"/>
              <w:spacing w:after="0" w:line="240" w:lineRule="auto"/>
              <w:jc w:val="center"/>
              <w:rPr>
                <w:rFonts w:ascii="Times New Roman" w:hAnsi="Times New Roman"/>
                <w:b/>
                <w:bCs/>
                <w:caps/>
                <w:sz w:val="18"/>
                <w:szCs w:val="18"/>
                <w:lang w:val="pl-PL"/>
              </w:rPr>
            </w:pPr>
            <w:r>
              <w:rPr>
                <w:rFonts w:ascii="Times New Roman" w:hAnsi="Times New Roman"/>
                <w:b/>
                <w:bCs/>
                <w:caps/>
                <w:sz w:val="18"/>
                <w:szCs w:val="18"/>
                <w:lang w:val="pl-PL"/>
              </w:rPr>
              <w:t xml:space="preserve">Rekomendowane </w:t>
            </w:r>
            <w:r>
              <w:rPr>
                <w:rFonts w:ascii="Times New Roman" w:hAnsi="Times New Roman"/>
                <w:b/>
                <w:bCs/>
                <w:caps/>
                <w:sz w:val="18"/>
                <w:szCs w:val="18"/>
                <w:lang w:val="pl-PL"/>
              </w:rPr>
              <w:br/>
              <w:t>działania</w:t>
            </w:r>
          </w:p>
        </w:tc>
      </w:tr>
      <w:tr w:rsidR="00B058D6" w:rsidTr="00AB76CB">
        <w:trPr>
          <w:cantSplit/>
          <w:trHeight w:val="1134"/>
        </w:trPr>
        <w:tc>
          <w:tcPr>
            <w:tcW w:w="267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 xml:space="preserve">poczucie </w:t>
            </w:r>
            <w:r>
              <w:rPr>
                <w:rFonts w:ascii="Times New Roman" w:eastAsia="Times New Roman" w:hAnsi="Times New Roman" w:cs="Times New Roman"/>
                <w:b/>
                <w:bCs/>
                <w:caps/>
                <w:kern w:val="0"/>
                <w:sz w:val="18"/>
                <w:szCs w:val="18"/>
              </w:rPr>
              <w:br/>
              <w:t xml:space="preserve">przynależności </w:t>
            </w:r>
            <w:r>
              <w:rPr>
                <w:rFonts w:ascii="Times New Roman" w:eastAsia="Times New Roman" w:hAnsi="Times New Roman" w:cs="Times New Roman"/>
                <w:b/>
                <w:bCs/>
                <w:caps/>
                <w:kern w:val="0"/>
                <w:sz w:val="18"/>
                <w:szCs w:val="18"/>
              </w:rPr>
              <w:br/>
            </w: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pozytywny</w:t>
            </w:r>
            <w:r>
              <w:rPr>
                <w:rFonts w:ascii="Times New Roman" w:eastAsia="Times New Roman" w:hAnsi="Times New Roman" w:cs="Times New Roman"/>
                <w:b/>
                <w:bCs/>
                <w:caps/>
                <w:kern w:val="0"/>
                <w:sz w:val="18"/>
                <w:szCs w:val="18"/>
              </w:rPr>
              <w:br/>
              <w:t xml:space="preserve"> klimat szkoły</w:t>
            </w:r>
          </w:p>
        </w:tc>
        <w:tc>
          <w:tcPr>
            <w:tcW w:w="300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- 93% uczniów lubi swoją klasę i czuje się w niej dobrze</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97% uczniów czuje się bezpiecznie w szkole przychodząc do niej bez obaw</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- 96% uczniów określa swoje relacje z nauczycielami w szkole jako bardzo dobre i raczej dobre</w:t>
            </w:r>
          </w:p>
        </w:tc>
        <w:tc>
          <w:tcPr>
            <w:tcW w:w="339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działania wspierające pozytywny klimat szkoły – wydarzenia kulturalne </w:t>
            </w:r>
            <w:r>
              <w:rPr>
                <w:rFonts w:ascii="Times New Roman" w:hAnsi="Times New Roman"/>
                <w:sz w:val="18"/>
                <w:szCs w:val="18"/>
                <w:lang w:val="pl-PL"/>
              </w:rPr>
              <w:br/>
              <w:t>i integracyjne w szkole, wycieczki, współpraca na linii nauczyciel – uczeń</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wzbudzanie wśród uczniów chęci do współpracy i działania na rzecz innych osób</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wzmacnianie poszanowania tradycji i kultury własnego narodu, innych kultur i tradycji, podkreślanie przynależności kulturowej poprzez kontakt z wybranymi dziełami sztuki, zabytkami, tradycją w środowisku rodzinnym, szkolnym i lokalnym, uczestniczenie w wydarzeniach organizowanych przez najbliższą społeczność</w:t>
            </w:r>
          </w:p>
        </w:tc>
      </w:tr>
      <w:tr w:rsidR="00B058D6" w:rsidTr="00AB76CB">
        <w:tc>
          <w:tcPr>
            <w:tcW w:w="267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 xml:space="preserve">prospołecznie nastawiona grupa </w:t>
            </w: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rówieśnicza</w:t>
            </w: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 xml:space="preserve">WYMAGANIE </w:t>
            </w:r>
            <w:r>
              <w:rPr>
                <w:rFonts w:ascii="Times New Roman" w:eastAsia="Times New Roman" w:hAnsi="Times New Roman" w:cs="Times New Roman"/>
                <w:b/>
                <w:bCs/>
                <w:caps/>
                <w:kern w:val="0"/>
                <w:sz w:val="18"/>
                <w:szCs w:val="18"/>
              </w:rPr>
              <w:br/>
              <w:t xml:space="preserve">OD UCZNIÓW </w:t>
            </w:r>
            <w:r>
              <w:rPr>
                <w:rFonts w:ascii="Times New Roman" w:eastAsia="Times New Roman" w:hAnsi="Times New Roman" w:cs="Times New Roman"/>
                <w:b/>
                <w:bCs/>
                <w:caps/>
                <w:kern w:val="0"/>
                <w:sz w:val="18"/>
                <w:szCs w:val="18"/>
              </w:rPr>
              <w:br/>
              <w:t>ODPOWIEDZIALNOŚCI I UDZIELANIA SOBIE WZAJEMNEJ POMOCY</w:t>
            </w:r>
          </w:p>
        </w:tc>
        <w:tc>
          <w:tcPr>
            <w:tcW w:w="300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- 81% uczniów deklaruje, że w klasie bądź szkole ma przynajmniej jedną osobę, której może się zwierzyć z przeżywanego problemu czy kłopotu </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- 65% uczniów uważa, że gdy rówieśnik ma kłopot, koledzy z klasy starają się mu pomóc,</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45% uczniów reaguje w sytuacji, gdy rówieśnicy sięgają po środki psychoaktywne</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- 36% uczniów widząc bójkę na korytarzu szkolnym, zgłosiłoby sytuację nauczycielowi a 29% starałoby się rozdzielić bijących,</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69% uczniów deklaruje, że ich rodzice zawsze wiedzą co robią w wolnym czasie,</w:t>
            </w:r>
          </w:p>
        </w:tc>
        <w:tc>
          <w:tcPr>
            <w:tcW w:w="339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-wspieranie działań profilaktycznych i prozdrowotnych np. organizacja pikników profilaktycznych, spektakli teatralnych mających na celu wzmocnienie i utrzymanie prozdrowotnych postaw wśród uczniów</w:t>
            </w:r>
          </w:p>
          <w:p w:rsidR="00B058D6" w:rsidRDefault="00B058D6" w:rsidP="00AB76CB">
            <w:pPr>
              <w:spacing w:after="0" w:line="240" w:lineRule="auto"/>
              <w:jc w:val="both"/>
            </w:pPr>
            <w:r>
              <w:rPr>
                <w:rFonts w:ascii="Times New Roman" w:eastAsia="Times New Roman" w:hAnsi="Times New Roman" w:cs="Times New Roman"/>
                <w:sz w:val="18"/>
                <w:szCs w:val="18"/>
              </w:rPr>
              <w:t xml:space="preserve">- kształtowanie systemu wartości uczniów – czerpanie z wzorców osobowych, nauczyciele stanowiący pozytywne wzorce, </w:t>
            </w:r>
          </w:p>
          <w:p w:rsidR="00B058D6" w:rsidRDefault="00B058D6" w:rsidP="00AB76CB">
            <w:pPr>
              <w:spacing w:after="0" w:line="240" w:lineRule="auto"/>
              <w:jc w:val="both"/>
            </w:pPr>
            <w:r>
              <w:rPr>
                <w:rFonts w:ascii="Times New Roman" w:eastAsia="Times New Roman" w:hAnsi="Times New Roman" w:cs="Times New Roman"/>
                <w:sz w:val="18"/>
                <w:szCs w:val="18"/>
              </w:rPr>
              <w:t xml:space="preserve">- rozwijanie i kształtowanie umiejętności społecznych u uczniów, </w:t>
            </w:r>
          </w:p>
          <w:p w:rsidR="00B058D6" w:rsidRDefault="00B058D6" w:rsidP="00AB76CB">
            <w:pPr>
              <w:spacing w:after="0" w:line="240" w:lineRule="auto"/>
              <w:jc w:val="both"/>
            </w:pPr>
            <w:r>
              <w:rPr>
                <w:rFonts w:ascii="Times New Roman" w:eastAsia="Times New Roman" w:hAnsi="Times New Roman" w:cs="Times New Roman"/>
                <w:sz w:val="18"/>
                <w:szCs w:val="18"/>
              </w:rPr>
              <w:t xml:space="preserve">- dbałość o rozwój kompetencji emocjonalnych młodzieży </w:t>
            </w:r>
          </w:p>
        </w:tc>
      </w:tr>
      <w:tr w:rsidR="00B058D6" w:rsidTr="00AB76CB">
        <w:tc>
          <w:tcPr>
            <w:tcW w:w="2672" w:type="dxa"/>
            <w:tcBorders>
              <w:top w:val="single" w:sz="8" w:space="0" w:color="000000"/>
              <w:left w:val="single" w:sz="8" w:space="0" w:color="000000"/>
              <w:bottom w:val="single" w:sz="8" w:space="0" w:color="000000"/>
              <w:right w:val="single" w:sz="4" w:space="0" w:color="7F7F7F"/>
            </w:tcBorders>
            <w:shd w:val="clear" w:color="auto" w:fill="auto"/>
            <w:tcMar>
              <w:top w:w="0" w:type="dxa"/>
              <w:left w:w="108" w:type="dxa"/>
              <w:bottom w:w="0" w:type="dxa"/>
              <w:right w:w="108" w:type="dxa"/>
            </w:tcMar>
          </w:tcPr>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 xml:space="preserve">OKAZJE DO PRZEŻYCIA SUKCESU I ROZPOZNAWANIA WŁASNYCH OSIĄGNIĘĆ </w:t>
            </w:r>
          </w:p>
        </w:tc>
        <w:tc>
          <w:tcPr>
            <w:tcW w:w="300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pStyle w:val="Tekstpodstawowy"/>
              <w:spacing w:after="0" w:line="240" w:lineRule="auto"/>
              <w:rPr>
                <w:rFonts w:ascii="Times New Roman" w:hAnsi="Times New Roman"/>
                <w:sz w:val="18"/>
                <w:szCs w:val="18"/>
                <w:lang w:val="pl-PL"/>
              </w:rPr>
            </w:pPr>
            <w:r>
              <w:rPr>
                <w:rFonts w:ascii="Times New Roman" w:hAnsi="Times New Roman"/>
                <w:sz w:val="18"/>
                <w:szCs w:val="18"/>
                <w:lang w:val="pl-PL"/>
              </w:rPr>
              <w:t>- 71% uczniów deklaruje, że chętnie angażuje się w życie szkoły</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- 89% uczniów uczęszcza na szkolne zajęcia pozalekcyjne,</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- 64% uczniów jest zdania, że szkoła oferuje wystarczająca liczbę zajęć pozalekcyjnych, </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- 85% uczniów ma pasję, dzięki której pogłębia i poszerza swoje zainteresowania,</w:t>
            </w:r>
          </w:p>
        </w:tc>
        <w:tc>
          <w:tcPr>
            <w:tcW w:w="339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promowanie abstynencji oraz zdrowego stylu życia w szczególności poprzez kontynuowanie zajęć pozalekcyjnych, organizację zajęć sportowo – rekreacyjnych, akcje </w:t>
            </w:r>
            <w:proofErr w:type="spellStart"/>
            <w:r>
              <w:rPr>
                <w:rFonts w:ascii="Times New Roman" w:hAnsi="Times New Roman"/>
                <w:sz w:val="18"/>
                <w:szCs w:val="18"/>
                <w:lang w:val="pl-PL"/>
              </w:rPr>
              <w:t>wolontaryjne</w:t>
            </w:r>
            <w:proofErr w:type="spellEnd"/>
            <w:r>
              <w:rPr>
                <w:rFonts w:ascii="Times New Roman" w:hAnsi="Times New Roman"/>
                <w:sz w:val="18"/>
                <w:szCs w:val="18"/>
                <w:lang w:val="pl-PL"/>
              </w:rPr>
              <w:t xml:space="preserve"> – np. odwiedziny i pomoc starszym samotnym osobom,</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podtrzymywanie wszelkich inicjatyw szkolnych dzięki którym uczniowie mogą zaangażować się w życie szkoły i lokalnej społeczności,</w:t>
            </w:r>
          </w:p>
        </w:tc>
      </w:tr>
      <w:tr w:rsidR="00B058D6" w:rsidTr="00AB76CB">
        <w:tc>
          <w:tcPr>
            <w:tcW w:w="267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ZDECYDOWANY BRAK AKCEPTACJI PRZEZ SZKOŁĘ DLA PRZEMOCY</w:t>
            </w:r>
          </w:p>
        </w:tc>
        <w:tc>
          <w:tcPr>
            <w:tcW w:w="300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spacing w:before="120" w:after="0" w:line="240" w:lineRule="auto"/>
              <w:jc w:val="both"/>
            </w:pPr>
            <w:r>
              <w:rPr>
                <w:rFonts w:ascii="Times New Roman" w:eastAsia="Times New Roman" w:hAnsi="Times New Roman" w:cs="Times New Roman"/>
                <w:sz w:val="18"/>
                <w:szCs w:val="18"/>
              </w:rPr>
              <w:t>- w sytuacji, gdyby wydarzyło się coś niepokojącego, ktoś groziłby uczniom, prześladował ich, namawiał do zrobienia czegoś złego, większość uczniów zwróciłoby się o pomoc do pracowników szkoły (wychowawcy 61%, dyrektora 20%, pedagoga lub psychologa szkolnego 7%)</w:t>
            </w:r>
          </w:p>
        </w:tc>
        <w:tc>
          <w:tcPr>
            <w:tcW w:w="339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działania mające na celu wspieranie i wzmacnianie postaw przeciwko agresji oraz przemocy oraz budowanie pozytywnego klimatu szkoły,</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budowanie dobrej współpracy z rodzicami i pozyskiwanie ich jako sojuszników działań wychowawczych oraz profilaktycznych prowadzonych przez szkołę,</w:t>
            </w:r>
          </w:p>
        </w:tc>
      </w:tr>
      <w:tr w:rsidR="00B058D6" w:rsidTr="00AB76CB">
        <w:tc>
          <w:tcPr>
            <w:tcW w:w="267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p>
          <w:p w:rsidR="00B058D6" w:rsidRDefault="00B058D6" w:rsidP="00AB76CB">
            <w:pPr>
              <w:pStyle w:val="Lista"/>
              <w:spacing w:after="0" w:line="240" w:lineRule="auto"/>
              <w:jc w:val="center"/>
              <w:textAlignment w:val="auto"/>
              <w:rPr>
                <w:rFonts w:ascii="Times New Roman" w:eastAsia="Times New Roman" w:hAnsi="Times New Roman" w:cs="Times New Roman"/>
                <w:b/>
                <w:bCs/>
                <w:caps/>
                <w:kern w:val="0"/>
                <w:sz w:val="18"/>
                <w:szCs w:val="18"/>
              </w:rPr>
            </w:pPr>
            <w:r>
              <w:rPr>
                <w:rFonts w:ascii="Times New Roman" w:eastAsia="Times New Roman" w:hAnsi="Times New Roman" w:cs="Times New Roman"/>
                <w:b/>
                <w:bCs/>
                <w:caps/>
                <w:kern w:val="0"/>
                <w:sz w:val="18"/>
                <w:szCs w:val="18"/>
              </w:rPr>
              <w:t xml:space="preserve">dobre relacje </w:t>
            </w:r>
            <w:r>
              <w:rPr>
                <w:rFonts w:ascii="Times New Roman" w:eastAsia="Times New Roman" w:hAnsi="Times New Roman" w:cs="Times New Roman"/>
                <w:b/>
                <w:bCs/>
                <w:caps/>
                <w:kern w:val="0"/>
                <w:sz w:val="18"/>
                <w:szCs w:val="18"/>
              </w:rPr>
              <w:br/>
              <w:t xml:space="preserve">z osobami </w:t>
            </w:r>
            <w:r>
              <w:rPr>
                <w:rFonts w:ascii="Times New Roman" w:eastAsia="Times New Roman" w:hAnsi="Times New Roman" w:cs="Times New Roman"/>
                <w:b/>
                <w:bCs/>
                <w:caps/>
                <w:kern w:val="0"/>
                <w:sz w:val="18"/>
                <w:szCs w:val="18"/>
              </w:rPr>
              <w:br/>
              <w:t>dorosłymi</w:t>
            </w:r>
          </w:p>
        </w:tc>
        <w:tc>
          <w:tcPr>
            <w:tcW w:w="300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Default="00B058D6" w:rsidP="00AB76CB">
            <w:pPr>
              <w:tabs>
                <w:tab w:val="left" w:pos="8931"/>
              </w:tabs>
              <w:spacing w:before="120" w:after="0" w:line="240" w:lineRule="auto"/>
              <w:jc w:val="both"/>
            </w:pPr>
            <w:r>
              <w:rPr>
                <w:rFonts w:ascii="Times New Roman" w:eastAsia="Times New Roman" w:hAnsi="Times New Roman" w:cs="Times New Roman"/>
                <w:sz w:val="18"/>
                <w:szCs w:val="18"/>
              </w:rPr>
              <w:t>-93% uczniów oceniła swoje relacje z rodzicami jako pozytywne, co wskazuje na korzystną atmosferę wychowawczą i przyjazne środowisko domowe panujące w rodzinach,</w:t>
            </w:r>
          </w:p>
          <w:p w:rsidR="00B058D6" w:rsidRDefault="00B058D6" w:rsidP="00AB76CB">
            <w:pPr>
              <w:tabs>
                <w:tab w:val="left" w:pos="8931"/>
              </w:tabs>
              <w:spacing w:before="120" w:after="0" w:line="240" w:lineRule="auto"/>
              <w:jc w:val="both"/>
            </w:pPr>
            <w:r>
              <w:rPr>
                <w:rFonts w:ascii="Times New Roman" w:eastAsia="Times New Roman" w:hAnsi="Times New Roman" w:cs="Times New Roman"/>
                <w:sz w:val="18"/>
                <w:szCs w:val="18"/>
              </w:rPr>
              <w:t xml:space="preserve">-  99% uczniów czuje się w swoim domu bezpiecznie </w:t>
            </w:r>
          </w:p>
        </w:tc>
        <w:tc>
          <w:tcPr>
            <w:tcW w:w="339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xml:space="preserve">- działania mające na celu wzmocnienie i utrzymanie pozytywnych relacji dzieci </w:t>
            </w:r>
            <w:r>
              <w:rPr>
                <w:rFonts w:ascii="Times New Roman" w:hAnsi="Times New Roman"/>
                <w:sz w:val="18"/>
                <w:szCs w:val="18"/>
                <w:lang w:val="pl-PL"/>
              </w:rPr>
              <w:br/>
              <w:t>i młodzieży z osobami dorosłymi: spotkania z liderami, lokalnymi autorytetami, pikniki rodzinne angażujące całe rodziny, warsztaty umiejętności rodzicielskich i komunikacji, rodzinne warsztaty profilaktyczne,</w:t>
            </w:r>
          </w:p>
          <w:p w:rsidR="00B058D6" w:rsidRPr="009A3564" w:rsidRDefault="00B058D6" w:rsidP="00AB76CB">
            <w:pPr>
              <w:pStyle w:val="Tekstpodstawowy"/>
              <w:spacing w:after="0" w:line="240" w:lineRule="auto"/>
              <w:rPr>
                <w:lang w:val="pl-PL"/>
              </w:rPr>
            </w:pPr>
            <w:r>
              <w:rPr>
                <w:rFonts w:ascii="Times New Roman" w:hAnsi="Times New Roman"/>
                <w:sz w:val="18"/>
                <w:szCs w:val="18"/>
                <w:lang w:val="pl-PL"/>
              </w:rPr>
              <w:t>- rozwijanie wspólnych z rodzicami zainteresowań jako sposobu efektywnego wykorzystanie czasu wolnego, preferowanie czynnego wypoczynku,</w:t>
            </w:r>
          </w:p>
        </w:tc>
      </w:tr>
    </w:tbl>
    <w:p w:rsidR="00B058D6" w:rsidRDefault="00B058D6" w:rsidP="00B058D6">
      <w:pPr>
        <w:pStyle w:val="Standard"/>
        <w:spacing w:after="0" w:line="240" w:lineRule="auto"/>
        <w:jc w:val="center"/>
        <w:rPr>
          <w:rFonts w:ascii="Times New Roman" w:hAnsi="Times New Roman" w:cs="Times New Roman"/>
          <w:b/>
          <w:bCs/>
          <w:sz w:val="24"/>
          <w:szCs w:val="24"/>
        </w:rPr>
      </w:pPr>
    </w:p>
    <w:p w:rsidR="00B058D6" w:rsidRDefault="00B058D6" w:rsidP="00B058D6">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II</w:t>
      </w:r>
    </w:p>
    <w:p w:rsidR="00B058D6" w:rsidRDefault="00B058D6" w:rsidP="00B058D6">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Założenia do Gminnego Programu Przeciwdziałania Narkomanii na rok 2022 r.</w:t>
      </w:r>
    </w:p>
    <w:p w:rsidR="00B058D6" w:rsidRDefault="00B058D6" w:rsidP="00B058D6">
      <w:pPr>
        <w:pStyle w:val="Standard"/>
        <w:spacing w:after="0" w:line="240" w:lineRule="auto"/>
        <w:jc w:val="center"/>
        <w:rPr>
          <w:rFonts w:ascii="Times New Roman" w:hAnsi="Times New Roman" w:cs="Times New Roman"/>
          <w:b/>
          <w:bCs/>
          <w:sz w:val="24"/>
          <w:szCs w:val="24"/>
        </w:rPr>
      </w:pPr>
    </w:p>
    <w:p w:rsidR="00B058D6" w:rsidRDefault="00B058D6" w:rsidP="00B058D6">
      <w:pPr>
        <w:pStyle w:val="Akapitzlist"/>
        <w:numPr>
          <w:ilvl w:val="0"/>
          <w:numId w:val="2"/>
        </w:numPr>
        <w:suppressAutoHyphens/>
        <w:autoSpaceDN w:val="0"/>
        <w:spacing w:after="0" w:line="240" w:lineRule="auto"/>
        <w:contextualSpacing w:val="0"/>
        <w:textAlignment w:val="baseline"/>
        <w:rPr>
          <w:rFonts w:ascii="Times New Roman" w:hAnsi="Times New Roman" w:cs="Times New Roman"/>
          <w:b/>
          <w:bCs/>
          <w:sz w:val="24"/>
          <w:szCs w:val="24"/>
        </w:rPr>
      </w:pPr>
      <w:r>
        <w:rPr>
          <w:rFonts w:ascii="Times New Roman" w:hAnsi="Times New Roman" w:cs="Times New Roman"/>
          <w:b/>
          <w:bCs/>
          <w:sz w:val="24"/>
          <w:szCs w:val="24"/>
        </w:rPr>
        <w:t>Cel główny</w:t>
      </w:r>
    </w:p>
    <w:p w:rsidR="00B058D6" w:rsidRDefault="00B058D6" w:rsidP="00B058D6">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Najważniejszym celem Programu jest profilaktyka oraz zapobieganie uzależnieniom oraz  problemom związanym z używaniem substancji psychoaktywnych.</w:t>
      </w:r>
    </w:p>
    <w:p w:rsidR="00B058D6" w:rsidRDefault="00B058D6" w:rsidP="00B058D6">
      <w:pPr>
        <w:pStyle w:val="Akapitzlist"/>
        <w:spacing w:after="0" w:line="240" w:lineRule="auto"/>
        <w:ind w:left="0"/>
        <w:rPr>
          <w:rFonts w:ascii="Times New Roman" w:hAnsi="Times New Roman" w:cs="Times New Roman"/>
          <w:b/>
          <w:bCs/>
          <w:sz w:val="24"/>
          <w:szCs w:val="24"/>
        </w:rPr>
      </w:pPr>
    </w:p>
    <w:p w:rsidR="00B058D6" w:rsidRDefault="00B058D6" w:rsidP="00B058D6">
      <w:pPr>
        <w:pStyle w:val="Akapitzlist"/>
        <w:numPr>
          <w:ilvl w:val="0"/>
          <w:numId w:val="2"/>
        </w:numPr>
        <w:suppressAutoHyphens/>
        <w:autoSpaceDN w:val="0"/>
        <w:spacing w:after="0" w:line="240" w:lineRule="auto"/>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t>Cele strategiczne</w:t>
      </w:r>
    </w:p>
    <w:p w:rsidR="00B058D6" w:rsidRDefault="00B058D6" w:rsidP="00B058D6">
      <w:pPr>
        <w:pStyle w:val="Standard"/>
        <w:widowControl w:val="0"/>
        <w:numPr>
          <w:ilvl w:val="0"/>
          <w:numId w:val="3"/>
        </w:numPr>
        <w:spacing w:after="0" w:line="240" w:lineRule="auto"/>
        <w:jc w:val="both"/>
      </w:pPr>
      <w:r>
        <w:rPr>
          <w:rFonts w:ascii="Times New Roman" w:hAnsi="Times New Roman" w:cs="Times New Roman"/>
          <w:sz w:val="24"/>
          <w:szCs w:val="24"/>
        </w:rPr>
        <w:t>Zwiększenie dostępności pomocy terapeutycznej i rehabilitacyjnej dla osób uzależnionych i osób zagrożonych uzależnieniem.</w:t>
      </w:r>
    </w:p>
    <w:p w:rsidR="00B058D6" w:rsidRDefault="00B058D6" w:rsidP="00B058D6">
      <w:pPr>
        <w:pStyle w:val="Standard"/>
        <w:widowControl w:val="0"/>
        <w:numPr>
          <w:ilvl w:val="0"/>
          <w:numId w:val="3"/>
        </w:numPr>
        <w:spacing w:after="0" w:line="240" w:lineRule="auto"/>
        <w:jc w:val="both"/>
      </w:pPr>
      <w:r>
        <w:rPr>
          <w:rFonts w:ascii="Times New Roman" w:hAnsi="Times New Roman" w:cs="Times New Roman"/>
          <w:sz w:val="24"/>
          <w:szCs w:val="24"/>
        </w:rPr>
        <w:t>Udzielanie rodzinom, w których występuje problem narkomanii pomocy psychospołecznej  i prawnej.</w:t>
      </w:r>
    </w:p>
    <w:p w:rsidR="00B058D6" w:rsidRDefault="00B058D6" w:rsidP="00B058D6">
      <w:pPr>
        <w:pStyle w:val="Standard"/>
        <w:widowControl w:val="0"/>
        <w:numPr>
          <w:ilvl w:val="0"/>
          <w:numId w:val="3"/>
        </w:numPr>
        <w:spacing w:after="0" w:line="240" w:lineRule="auto"/>
        <w:jc w:val="both"/>
      </w:pPr>
      <w:r>
        <w:rPr>
          <w:rFonts w:ascii="Times New Roman" w:hAnsi="Times New Roman" w:cs="Times New Roman"/>
          <w:sz w:val="24"/>
          <w:szCs w:val="24"/>
        </w:rPr>
        <w:t>Prowadzenie profilaktycznej działalności informacyjnej, edukacyjnej oraz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w:t>
      </w:r>
    </w:p>
    <w:p w:rsidR="00B058D6" w:rsidRDefault="00B058D6" w:rsidP="00B058D6">
      <w:pPr>
        <w:pStyle w:val="Standard"/>
        <w:widowControl w:val="0"/>
        <w:numPr>
          <w:ilvl w:val="0"/>
          <w:numId w:val="3"/>
        </w:numPr>
        <w:spacing w:after="0" w:line="240" w:lineRule="auto"/>
        <w:jc w:val="both"/>
      </w:pPr>
      <w:r>
        <w:rPr>
          <w:rFonts w:ascii="Times New Roman" w:hAnsi="Times New Roman" w:cs="Times New Roman"/>
          <w:sz w:val="24"/>
          <w:szCs w:val="24"/>
        </w:rPr>
        <w:t>Wspomaganie działań instytucji, organizacji pozarządowych i osób fizycznych, służących rozwiązywaniu problemów narkomanii.</w:t>
      </w:r>
    </w:p>
    <w:p w:rsidR="00B058D6" w:rsidRDefault="00B058D6" w:rsidP="00B058D6">
      <w:pPr>
        <w:pStyle w:val="Standard"/>
        <w:widowControl w:val="0"/>
        <w:numPr>
          <w:ilvl w:val="0"/>
          <w:numId w:val="3"/>
        </w:numPr>
        <w:spacing w:after="0" w:line="240" w:lineRule="auto"/>
        <w:jc w:val="both"/>
      </w:pPr>
      <w:r>
        <w:rPr>
          <w:rFonts w:ascii="Times New Roman" w:hAnsi="Times New Roman" w:cs="Times New Roman"/>
          <w:sz w:val="24"/>
          <w:szCs w:val="24"/>
        </w:rPr>
        <w:t>Pomoc społeczną osobom uzależnionym i rodzinom osób uzależnionych dotkniętym ubóstwem  i wykluczeniem społecznym i integrowanie ze środowiskiem lokalnym tych osób z wykorzystaniem pracy socjalnej i kontraktu socjalnego.</w:t>
      </w:r>
    </w:p>
    <w:p w:rsidR="00B058D6" w:rsidRDefault="00B058D6" w:rsidP="00B058D6">
      <w:pPr>
        <w:pStyle w:val="Standard"/>
        <w:widowControl w:val="0"/>
        <w:spacing w:after="0" w:line="240" w:lineRule="auto"/>
        <w:ind w:left="720"/>
        <w:jc w:val="both"/>
      </w:pPr>
    </w:p>
    <w:p w:rsidR="00B058D6" w:rsidRDefault="00B058D6" w:rsidP="00B058D6">
      <w:pPr>
        <w:pStyle w:val="Standard"/>
        <w:numPr>
          <w:ilvl w:val="0"/>
          <w:numId w:val="2"/>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Zadania szczegółowe: </w:t>
      </w:r>
    </w:p>
    <w:p w:rsidR="00B058D6" w:rsidRDefault="00B058D6" w:rsidP="00B058D6">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Realizując wybrane cele szczegółowe należące do zadań własnych gmin, które ustawodawca zawarł w art. 10 ustawy  z dnia 29 lipca 2005 r. o przeciwdziałaniu narkomanii</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w programie profilaktyki następujące zadania do realizacji: </w:t>
      </w:r>
    </w:p>
    <w:p w:rsidR="00B058D6" w:rsidRDefault="00B058D6" w:rsidP="00B058D6">
      <w:pPr>
        <w:pStyle w:val="Standard"/>
        <w:spacing w:after="0" w:line="240" w:lineRule="auto"/>
        <w:jc w:val="both"/>
        <w:rPr>
          <w:rFonts w:ascii="Times New Roman" w:hAnsi="Times New Roman" w:cs="Times New Roman"/>
          <w:sz w:val="24"/>
          <w:szCs w:val="24"/>
        </w:rPr>
      </w:pPr>
    </w:p>
    <w:p w:rsidR="00B058D6" w:rsidRDefault="00B058D6" w:rsidP="00B058D6">
      <w:pPr>
        <w:pStyle w:val="Standard"/>
        <w:spacing w:after="0" w:line="240" w:lineRule="auto"/>
        <w:jc w:val="both"/>
        <w:rPr>
          <w:rFonts w:ascii="Times New Roman" w:hAnsi="Times New Roman" w:cs="Times New Roman"/>
          <w:sz w:val="24"/>
          <w:szCs w:val="24"/>
        </w:rPr>
      </w:pPr>
    </w:p>
    <w:p w:rsidR="00B058D6" w:rsidRDefault="00B058D6" w:rsidP="00B058D6">
      <w:pPr>
        <w:pStyle w:val="Standard"/>
        <w:spacing w:after="0" w:line="240" w:lineRule="auto"/>
        <w:jc w:val="both"/>
      </w:pPr>
    </w:p>
    <w:p w:rsidR="00B058D6" w:rsidRDefault="00B058D6" w:rsidP="00B058D6">
      <w:pPr>
        <w:pStyle w:val="Standard"/>
        <w:spacing w:after="0" w:line="240" w:lineRule="auto"/>
        <w:jc w:val="both"/>
        <w:rPr>
          <w:rFonts w:ascii="Times New Roman" w:hAnsi="Times New Roman" w:cs="Times New Roman"/>
          <w:sz w:val="24"/>
          <w:szCs w:val="24"/>
        </w:rPr>
      </w:pPr>
    </w:p>
    <w:p w:rsidR="00B058D6" w:rsidRDefault="00B058D6" w:rsidP="00B058D6">
      <w:pPr>
        <w:pStyle w:val="Standard"/>
        <w:spacing w:after="0" w:line="240" w:lineRule="auto"/>
        <w:jc w:val="both"/>
        <w:rPr>
          <w:rFonts w:ascii="Times New Roman" w:hAnsi="Times New Roman" w:cs="Times New Roman"/>
          <w:sz w:val="24"/>
          <w:szCs w:val="24"/>
        </w:rPr>
      </w:pPr>
    </w:p>
    <w:p w:rsidR="00B058D6" w:rsidRDefault="00B058D6" w:rsidP="00B058D6">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CEL NR 1 </w:t>
      </w:r>
    </w:p>
    <w:p w:rsidR="00B058D6" w:rsidRDefault="00B058D6" w:rsidP="00B058D6">
      <w:pPr>
        <w:pStyle w:val="Standard"/>
        <w:widowControl w:val="0"/>
        <w:spacing w:after="0" w:line="240" w:lineRule="auto"/>
        <w:jc w:val="both"/>
      </w:pPr>
      <w:r>
        <w:rPr>
          <w:rFonts w:ascii="Times New Roman" w:hAnsi="Times New Roman" w:cs="Times New Roman"/>
          <w:b/>
          <w:sz w:val="24"/>
          <w:szCs w:val="24"/>
        </w:rPr>
        <w:t>Zwiększenie dostępności pomocy terapeutycznej i rehabilitacyjnej dla osób uzależnionych i osób zagrożonych uzależnieniem</w:t>
      </w:r>
      <w:r>
        <w:rPr>
          <w:rFonts w:ascii="Times New Roman" w:hAnsi="Times New Roman" w:cs="Times New Roman"/>
          <w:sz w:val="24"/>
          <w:szCs w:val="24"/>
        </w:rPr>
        <w:t>-</w:t>
      </w:r>
      <w:r>
        <w:rPr>
          <w:rFonts w:ascii="Times New Roman" w:hAnsi="Times New Roman" w:cs="Times New Roman"/>
          <w:b/>
          <w:sz w:val="24"/>
          <w:szCs w:val="24"/>
        </w:rPr>
        <w:t>– zadania do realizacji:</w:t>
      </w:r>
    </w:p>
    <w:p w:rsidR="00B058D6" w:rsidRDefault="00B058D6" w:rsidP="00B058D6">
      <w:pPr>
        <w:pStyle w:val="Standard"/>
        <w:numPr>
          <w:ilvl w:val="0"/>
          <w:numId w:val="4"/>
        </w:numPr>
        <w:spacing w:after="0" w:line="240" w:lineRule="auto"/>
        <w:jc w:val="both"/>
      </w:pPr>
      <w:r>
        <w:rPr>
          <w:rFonts w:ascii="Times New Roman" w:hAnsi="Times New Roman" w:cs="Times New Roman"/>
          <w:sz w:val="24"/>
          <w:szCs w:val="24"/>
        </w:rPr>
        <w:t xml:space="preserve">współpraca z KPP Maków </w:t>
      </w:r>
      <w:proofErr w:type="spellStart"/>
      <w:r>
        <w:rPr>
          <w:rFonts w:ascii="Times New Roman" w:hAnsi="Times New Roman" w:cs="Times New Roman"/>
          <w:sz w:val="24"/>
          <w:szCs w:val="24"/>
        </w:rPr>
        <w:t>Maz</w:t>
      </w:r>
      <w:proofErr w:type="spellEnd"/>
      <w:r>
        <w:rPr>
          <w:rFonts w:ascii="Times New Roman" w:hAnsi="Times New Roman" w:cs="Times New Roman"/>
          <w:sz w:val="24"/>
          <w:szCs w:val="24"/>
        </w:rPr>
        <w:t xml:space="preserve">. – Posterunkiem Policji w Różanie, Powiatowym Centrum Pomocy Rodzinie w Makowie </w:t>
      </w:r>
      <w:proofErr w:type="spellStart"/>
      <w:r>
        <w:rPr>
          <w:rFonts w:ascii="Times New Roman" w:hAnsi="Times New Roman" w:cs="Times New Roman"/>
          <w:sz w:val="24"/>
          <w:szCs w:val="24"/>
        </w:rPr>
        <w:t>Maz</w:t>
      </w:r>
      <w:proofErr w:type="spellEnd"/>
      <w:r>
        <w:rPr>
          <w:rFonts w:ascii="Times New Roman" w:hAnsi="Times New Roman" w:cs="Times New Roman"/>
          <w:sz w:val="24"/>
          <w:szCs w:val="24"/>
        </w:rPr>
        <w:t xml:space="preserve">. – Poradnictwo Specjalistyczne, Gminnym Ośrodkiem Pomocy Społecznej w Młynarzach w zakresie organizowania specjalistycznego poradnictwa, </w:t>
      </w:r>
    </w:p>
    <w:p w:rsidR="00B058D6" w:rsidRDefault="00B058D6" w:rsidP="00B058D6">
      <w:pPr>
        <w:pStyle w:val="Standard"/>
        <w:numPr>
          <w:ilvl w:val="0"/>
          <w:numId w:val="4"/>
        </w:numPr>
        <w:spacing w:after="0" w:line="240" w:lineRule="auto"/>
        <w:jc w:val="both"/>
      </w:pPr>
      <w:r>
        <w:rPr>
          <w:rFonts w:ascii="Times New Roman" w:hAnsi="Times New Roman" w:cs="Times New Roman"/>
          <w:sz w:val="24"/>
          <w:szCs w:val="24"/>
        </w:rPr>
        <w:t xml:space="preserve">prowadzenie porad i konsultacji dla osób uzależnionych i eksperymentujących                           z narkotykami oraz prowadzenie działań motywujących do podjęcia terapii. </w:t>
      </w:r>
    </w:p>
    <w:p w:rsidR="00B058D6" w:rsidRDefault="00B058D6" w:rsidP="00B058D6">
      <w:pPr>
        <w:pStyle w:val="Standard"/>
        <w:numPr>
          <w:ilvl w:val="0"/>
          <w:numId w:val="4"/>
        </w:numPr>
        <w:spacing w:after="0" w:line="240" w:lineRule="auto"/>
        <w:jc w:val="both"/>
      </w:pPr>
      <w:r>
        <w:rPr>
          <w:rFonts w:ascii="Times New Roman" w:hAnsi="Times New Roman" w:cs="Times New Roman"/>
          <w:sz w:val="24"/>
          <w:szCs w:val="24"/>
        </w:rPr>
        <w:t>działalność punktu konsultacyjnego jednego wspólnego dla osób z problemem alkoholowym i narkomanii tj. upowszechnianie informacji na temat placówek, grup terapeutycznych, ruchów samopomocowych,</w:t>
      </w:r>
    </w:p>
    <w:p w:rsidR="00B058D6" w:rsidRDefault="00B058D6" w:rsidP="00B058D6">
      <w:pPr>
        <w:pStyle w:val="Standard"/>
        <w:spacing w:after="0" w:line="240" w:lineRule="auto"/>
        <w:jc w:val="both"/>
        <w:rPr>
          <w:rFonts w:ascii="Times New Roman" w:hAnsi="Times New Roman" w:cs="Times New Roman"/>
          <w:sz w:val="24"/>
          <w:szCs w:val="24"/>
        </w:rPr>
      </w:pPr>
    </w:p>
    <w:p w:rsidR="00B058D6" w:rsidRDefault="00B058D6" w:rsidP="00B058D6">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CEL NR 2 </w:t>
      </w:r>
    </w:p>
    <w:p w:rsidR="00B058D6" w:rsidRDefault="00B058D6" w:rsidP="00B058D6">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Udzielanie rodzinom, w których występują problemy narkomanii, pomocy psychospołecznej i prawnej – zadania do realizacji:</w:t>
      </w:r>
    </w:p>
    <w:p w:rsidR="00B058D6" w:rsidRDefault="00B058D6" w:rsidP="00B058D6">
      <w:pPr>
        <w:pStyle w:val="Standard"/>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rozpowszechnianie informacji o instytucjach pomocowych działających w obszarze przeciwdziałania uzależnieniom,</w:t>
      </w:r>
    </w:p>
    <w:p w:rsidR="00B058D6" w:rsidRDefault="00B058D6" w:rsidP="00B058D6">
      <w:pPr>
        <w:pStyle w:val="Standard"/>
        <w:numPr>
          <w:ilvl w:val="0"/>
          <w:numId w:val="5"/>
        </w:numPr>
        <w:spacing w:after="0" w:line="240" w:lineRule="auto"/>
        <w:jc w:val="both"/>
      </w:pPr>
      <w:r>
        <w:rPr>
          <w:rFonts w:ascii="Times New Roman" w:hAnsi="Times New Roman" w:cs="Times New Roman"/>
          <w:sz w:val="24"/>
          <w:szCs w:val="24"/>
        </w:rPr>
        <w:t>prowadzenie porad i konsultacji dla osób uzależnionych i eksperymentujących                            z narkotykami oraz prowadzenie działań motywujących do podjęcia terapii,</w:t>
      </w:r>
    </w:p>
    <w:p w:rsidR="00B058D6" w:rsidRDefault="00B058D6" w:rsidP="00B058D6">
      <w:pPr>
        <w:pStyle w:val="Standard"/>
        <w:numPr>
          <w:ilvl w:val="0"/>
          <w:numId w:val="5"/>
        </w:numPr>
        <w:spacing w:after="0" w:line="240" w:lineRule="auto"/>
        <w:jc w:val="both"/>
      </w:pPr>
      <w:r>
        <w:rPr>
          <w:rFonts w:ascii="Times New Roman" w:hAnsi="Times New Roman" w:cs="Times New Roman"/>
          <w:sz w:val="24"/>
          <w:szCs w:val="24"/>
        </w:rPr>
        <w:t>działalność punktu konsultacyjnego jednego wspólnego dla osób z problemem alkoholowym i narkomanii tj. upowszechnianie informacji na temat placówek, grup terapeutycznych, ruchów samopomocowych,</w:t>
      </w:r>
    </w:p>
    <w:p w:rsidR="00B058D6" w:rsidRDefault="00B058D6" w:rsidP="00B058D6">
      <w:pPr>
        <w:pStyle w:val="Standard"/>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monitorowanie dostępności do leczenia stacjonarnego dla pacjentów uzależnionych                    i członków ich rodzin.</w:t>
      </w:r>
    </w:p>
    <w:p w:rsidR="00B058D6" w:rsidRDefault="00B058D6" w:rsidP="00B058D6">
      <w:pPr>
        <w:pStyle w:val="Standard"/>
        <w:spacing w:after="0" w:line="240" w:lineRule="auto"/>
        <w:jc w:val="both"/>
        <w:rPr>
          <w:rFonts w:ascii="Times New Roman" w:hAnsi="Times New Roman" w:cs="Times New Roman"/>
          <w:sz w:val="24"/>
          <w:szCs w:val="24"/>
        </w:rPr>
      </w:pPr>
    </w:p>
    <w:p w:rsidR="00B058D6" w:rsidRDefault="00B058D6" w:rsidP="00B058D6">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CEL NR 3 </w:t>
      </w:r>
    </w:p>
    <w:p w:rsidR="00B058D6" w:rsidRDefault="00B058D6" w:rsidP="00B058D6">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Prowadzenie profilaktycznej działalności informacyjnej, edukacyjnej i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 – zadania do realizacji:</w:t>
      </w:r>
    </w:p>
    <w:p w:rsidR="00B058D6" w:rsidRDefault="00B058D6" w:rsidP="00B058D6">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organizowanie i prowadzenie w placówkach oświatowych na terenie gminy programów profilaktycznych dla dzieci i młodzieży oraz rodziców,</w:t>
      </w:r>
    </w:p>
    <w:p w:rsidR="00B058D6" w:rsidRDefault="00B058D6" w:rsidP="00B058D6">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prowadzenie i finansowanie konkursów na temat uzależnień i wiedzy o zdrowiu wśród dzieci i młodzieży. Finansowanie konkursów sportowych promujących zdrowy styl życia i aktywny,</w:t>
      </w:r>
    </w:p>
    <w:p w:rsidR="00B058D6" w:rsidRDefault="00B058D6" w:rsidP="00B058D6">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udział w lokalnych i ogólnopolskich kampaniach edukacyjnych związanych                              z profilaktyką narkotykową i rozwiązywaniem problemów społecznych związanych                    z uzależnieniami. Współpraca ze szkołami w kampaniach z zakresu profilaktyki,</w:t>
      </w:r>
    </w:p>
    <w:p w:rsidR="00B058D6" w:rsidRDefault="00B058D6" w:rsidP="00B058D6">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zakup materiałów informacyjno- edukacyjnych, plakatów, ulotek itp.  oraz materiałów do prowadzenia zajęć profilaktycznych i terapeutycznych w placówkach oświatowych,</w:t>
      </w:r>
    </w:p>
    <w:p w:rsidR="00B058D6" w:rsidRDefault="00B058D6" w:rsidP="00B058D6">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współudział w działaniach promujących zdrowy styl życia i bezpieczny sposób spędzania czasu wolnego bez narkotyków przez dzieci i młodzież – rozwój zorganizowanych zajęć pozalekcyjnych, finansowanie bądź dofinansowanie konkretnych projektów i działań profilaktycznych, pogadanek, prelekcji,</w:t>
      </w:r>
    </w:p>
    <w:p w:rsidR="00B058D6" w:rsidRDefault="00B058D6" w:rsidP="00B058D6">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organizowanie spotkań profilaktycznych dla uczniów i spotkań, wywiadówek profilaktycznych dla  rodziców,</w:t>
      </w:r>
    </w:p>
    <w:p w:rsidR="00B058D6" w:rsidRDefault="00B058D6" w:rsidP="00B058D6">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wspieranie działań podczas organizacji konkursów oraz imprez kulturalnych, rozrywkowych, sportowych itp. dla dzieci i młodzieży bez udziału używek,</w:t>
      </w:r>
    </w:p>
    <w:p w:rsidR="00B058D6" w:rsidRDefault="00B058D6" w:rsidP="00B058D6">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promowanie zdrowego stylu życia wolnego od narkotyków i innych używek oraz różnych form aktywnego spędzania wolnego czasu poprzez: </w:t>
      </w:r>
    </w:p>
    <w:p w:rsidR="00B058D6" w:rsidRDefault="00B058D6" w:rsidP="00B058D6">
      <w:pPr>
        <w:pStyle w:val="Standard"/>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współfinansowanie imprez sportowych i rekreacyjnych dla dzieci, młodzieży             i dorosłych, </w:t>
      </w:r>
    </w:p>
    <w:p w:rsidR="00B058D6" w:rsidRDefault="00B058D6" w:rsidP="00B058D6">
      <w:pPr>
        <w:pStyle w:val="Standard"/>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dofinansowanie i finansowanie pozalekcyjnych zajęć sportowych dla uczniów szkoły  podstawowej, młodzieży i starszych mieszkańców gminy wraz                      z możliwością zakupu sprzętu sportowego i akcesoriów sportowych niezbędnych do właściwej realizacji w/w działań.</w:t>
      </w:r>
    </w:p>
    <w:p w:rsidR="00B058D6" w:rsidRDefault="00B058D6" w:rsidP="00B058D6">
      <w:pPr>
        <w:pStyle w:val="Standard"/>
        <w:spacing w:after="0" w:line="240" w:lineRule="auto"/>
        <w:jc w:val="both"/>
        <w:rPr>
          <w:rFonts w:ascii="Times New Roman" w:hAnsi="Times New Roman" w:cs="Times New Roman"/>
          <w:sz w:val="24"/>
          <w:szCs w:val="24"/>
        </w:rPr>
      </w:pPr>
    </w:p>
    <w:p w:rsidR="00B058D6" w:rsidRDefault="00B058D6" w:rsidP="00B058D6">
      <w:pPr>
        <w:pStyle w:val="Standard"/>
        <w:spacing w:after="0" w:line="240" w:lineRule="auto"/>
        <w:jc w:val="both"/>
      </w:pPr>
      <w:r>
        <w:rPr>
          <w:rFonts w:ascii="Times New Roman" w:hAnsi="Times New Roman" w:cs="Times New Roman"/>
          <w:sz w:val="24"/>
          <w:szCs w:val="24"/>
        </w:rPr>
        <w:t xml:space="preserve"> </w:t>
      </w:r>
      <w:r>
        <w:rPr>
          <w:rFonts w:ascii="Times New Roman" w:hAnsi="Times New Roman" w:cs="Times New Roman"/>
          <w:b/>
          <w:sz w:val="24"/>
          <w:szCs w:val="24"/>
        </w:rPr>
        <w:t xml:space="preserve">CEL NR 4 </w:t>
      </w:r>
    </w:p>
    <w:p w:rsidR="00B058D6" w:rsidRDefault="00B058D6" w:rsidP="00B058D6">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Wspomaganie działań instytucji, organizacji pozarządowych i osób fizycznych służących rozwiązywaniu problemów narkomanii  – zadania do realizacji: </w:t>
      </w:r>
    </w:p>
    <w:p w:rsidR="00B058D6" w:rsidRDefault="00B058D6" w:rsidP="00B058D6">
      <w:pPr>
        <w:pStyle w:val="Standard"/>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współpraca z instytucjami kulturalnymi, sportowymi, oświatowymi w zakresie zagospodarowania czasu wolnego dzieci i młodzieży,</w:t>
      </w:r>
    </w:p>
    <w:p w:rsidR="00B058D6" w:rsidRDefault="00B058D6" w:rsidP="00B058D6">
      <w:pPr>
        <w:pStyle w:val="Standard"/>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nawiązanie współpracy z policją w celu prowadzenia wspólnych działań profilaktycznych m.in. przeciwdziałania rozpowszechnianiu narkotyków wśród dzieci i młodzieży, </w:t>
      </w:r>
    </w:p>
    <w:p w:rsidR="00B058D6" w:rsidRDefault="00B058D6" w:rsidP="00B058D6">
      <w:pPr>
        <w:pStyle w:val="Standard"/>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nawiązanie współpracy ze służbą zdrowia m.in. pomoc merytoryczna dla lekarzy rodzinnych oraz dostarczanie materiałów na temat istoty uzależnienia od narkotyków. </w:t>
      </w:r>
    </w:p>
    <w:p w:rsidR="00B058D6" w:rsidRDefault="00B058D6" w:rsidP="00B058D6">
      <w:pPr>
        <w:pStyle w:val="Standard"/>
        <w:spacing w:after="0" w:line="240" w:lineRule="auto"/>
        <w:jc w:val="both"/>
      </w:pPr>
    </w:p>
    <w:p w:rsidR="00B058D6" w:rsidRDefault="00B058D6" w:rsidP="00B058D6">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CEL NR 5</w:t>
      </w:r>
    </w:p>
    <w:p w:rsidR="00B058D6" w:rsidRDefault="00B058D6" w:rsidP="00B058D6">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Pomoc społeczną osobom uzależnionym i rodzinom osób uzależnionych dotkniętym ubóstwem i wykluczeniem społecznym i integrowanie ze środowiskiem lokalnym tych osób z wykorzystaniem pracy socjalnej i kontraktu socjalnego -– zadania do realizacji: </w:t>
      </w:r>
    </w:p>
    <w:p w:rsidR="00B058D6" w:rsidRDefault="00B058D6" w:rsidP="00B058D6">
      <w:pPr>
        <w:pStyle w:val="Standard"/>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organizowanie przy współpracy z Gminnym Ośrodkiem Pomocy Społecznej pomocy merytorycznej i praktycznej osobom uzależnionym, dotkniętym ubóstwem czy wykluczonym społecznie w prawidłowym wypełnianiu ról społecznych,</w:t>
      </w:r>
    </w:p>
    <w:p w:rsidR="00B058D6" w:rsidRDefault="00B058D6" w:rsidP="00B058D6">
      <w:pPr>
        <w:pStyle w:val="Standard"/>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podejmowanie interwencji kryzysowej w przypadku wystąpienia w rodzinie  problemu narkomanii,</w:t>
      </w:r>
    </w:p>
    <w:p w:rsidR="00B058D6" w:rsidRDefault="00B058D6" w:rsidP="00B058D6">
      <w:pPr>
        <w:pStyle w:val="Standard"/>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udzielanie wsparcia osobom po leczeniu odwykowym,</w:t>
      </w:r>
    </w:p>
    <w:p w:rsidR="00B058D6" w:rsidRDefault="00B058D6" w:rsidP="00B058D6">
      <w:pPr>
        <w:pStyle w:val="Standard"/>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monitorowanie  sytuacji w rodzinie, prowadzenie pracy z rodzinami.</w:t>
      </w:r>
    </w:p>
    <w:p w:rsidR="00B058D6" w:rsidRDefault="00B058D6" w:rsidP="00B058D6">
      <w:pPr>
        <w:pStyle w:val="Standard"/>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B058D6" w:rsidRDefault="00B058D6" w:rsidP="00B058D6">
      <w:pPr>
        <w:pStyle w:val="Standard"/>
        <w:spacing w:after="0" w:line="240" w:lineRule="auto"/>
        <w:jc w:val="center"/>
        <w:rPr>
          <w:rFonts w:ascii="Times New Roman" w:hAnsi="Times New Roman" w:cs="Times New Roman"/>
          <w:b/>
          <w:bCs/>
          <w:sz w:val="24"/>
          <w:szCs w:val="24"/>
        </w:rPr>
      </w:pPr>
    </w:p>
    <w:p w:rsidR="00B058D6" w:rsidRDefault="00B058D6" w:rsidP="00B058D6">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III</w:t>
      </w:r>
    </w:p>
    <w:p w:rsidR="00B058D6" w:rsidRDefault="00B058D6" w:rsidP="00B058D6">
      <w:pPr>
        <w:pStyle w:val="Tekstpodstawowywcity31"/>
        <w:spacing w:line="240" w:lineRule="auto"/>
        <w:ind w:left="0" w:firstLine="0"/>
        <w:rPr>
          <w:b/>
          <w:bCs/>
        </w:rPr>
      </w:pPr>
      <w:r>
        <w:rPr>
          <w:b/>
          <w:bCs/>
        </w:rPr>
        <w:t>Zasady finansowania Gminnego Programu Przeciwdziałania Narkomanii oraz sposób realizacji zadań.</w:t>
      </w:r>
    </w:p>
    <w:p w:rsidR="00B058D6" w:rsidRDefault="00B058D6" w:rsidP="00B058D6">
      <w:pPr>
        <w:pStyle w:val="Tekstpodstawowywcity31"/>
        <w:spacing w:line="240" w:lineRule="auto"/>
        <w:ind w:left="0" w:firstLine="0"/>
        <w:rPr>
          <w:b/>
          <w:bCs/>
        </w:rPr>
      </w:pPr>
    </w:p>
    <w:p w:rsidR="00B058D6" w:rsidRDefault="00B058D6" w:rsidP="00B058D6">
      <w:pPr>
        <w:pStyle w:val="Tekstpodstawowywcity31"/>
        <w:spacing w:line="240" w:lineRule="auto"/>
        <w:ind w:left="0" w:firstLine="0"/>
      </w:pPr>
      <w:r>
        <w:t>Rada Gminy Młynarze uchwala stosowną uchwałą sposób i realizację programu oraz zleca realizację programu Wójtowi Gminy Młynarze.</w:t>
      </w:r>
    </w:p>
    <w:p w:rsidR="00B058D6" w:rsidRDefault="00B058D6" w:rsidP="00B058D6">
      <w:pPr>
        <w:pStyle w:val="Tekstpodstawowywcity31"/>
        <w:spacing w:line="240" w:lineRule="auto"/>
        <w:ind w:left="0" w:firstLine="0"/>
      </w:pPr>
    </w:p>
    <w:p w:rsidR="00B058D6" w:rsidRDefault="00B058D6" w:rsidP="00B058D6">
      <w:pPr>
        <w:pStyle w:val="Tekstpodstawowywcity31"/>
        <w:spacing w:line="240" w:lineRule="auto"/>
        <w:ind w:hanging="284"/>
        <w:rPr>
          <w:b/>
        </w:rPr>
      </w:pPr>
      <w:r>
        <w:rPr>
          <w:b/>
        </w:rPr>
        <w:t xml:space="preserve">1.Źródła i zasady finansowania Gminnego Programu Przeciwdziałania Narkomanii. </w:t>
      </w:r>
    </w:p>
    <w:p w:rsidR="00B058D6" w:rsidRDefault="00B058D6" w:rsidP="00B058D6">
      <w:pPr>
        <w:pStyle w:val="NormalnyWeb"/>
        <w:jc w:val="both"/>
      </w:pPr>
      <w:r>
        <w:t xml:space="preserve">Zadania wynikające z Gminnego Programu realizowane będą ze środków pochodzących                      z opłat za korzystanie z zezwoleń na sprzedaż napojów alkoholowych. Łączna kwota przeznaczona na realizację Gminnego Programu Przeciwdziałania Narkomanii w 2022 roku to 5.160,00 zł. Preliminarz wydatków na poszczególne zadania przewidziane w Gminnym Programie przedstawia się następująco: </w:t>
      </w:r>
    </w:p>
    <w:p w:rsidR="00B058D6" w:rsidRDefault="00B058D6" w:rsidP="00B058D6">
      <w:pPr>
        <w:pStyle w:val="NormalnyWeb"/>
        <w:spacing w:before="0" w:after="0"/>
        <w:jc w:val="both"/>
      </w:pPr>
    </w:p>
    <w:tbl>
      <w:tblPr>
        <w:tblW w:w="9072" w:type="dxa"/>
        <w:tblInd w:w="108" w:type="dxa"/>
        <w:tblCellMar>
          <w:left w:w="10" w:type="dxa"/>
          <w:right w:w="10" w:type="dxa"/>
        </w:tblCellMar>
        <w:tblLook w:val="04A0"/>
      </w:tblPr>
      <w:tblGrid>
        <w:gridCol w:w="570"/>
        <w:gridCol w:w="5809"/>
        <w:gridCol w:w="2693"/>
      </w:tblGrid>
      <w:tr w:rsidR="00B058D6" w:rsidTr="00AB76CB">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rPr>
                <w:b/>
              </w:rPr>
            </w:pPr>
            <w:r>
              <w:rPr>
                <w:b/>
              </w:rPr>
              <w:lastRenderedPageBreak/>
              <w:t>Lp.</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rPr>
                <w:b/>
              </w:rPr>
            </w:pPr>
            <w:r>
              <w:rPr>
                <w:b/>
              </w:rPr>
              <w:t>Zadania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rPr>
                <w:b/>
              </w:rPr>
            </w:pPr>
            <w:r>
              <w:rPr>
                <w:b/>
              </w:rPr>
              <w:t>Planowane środki w zł.</w:t>
            </w:r>
          </w:p>
        </w:tc>
      </w:tr>
      <w:tr w:rsidR="00B058D6" w:rsidTr="00AB76CB">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pPr>
            <w:r>
              <w:t>1</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rPr>
                <w:sz w:val="20"/>
                <w:szCs w:val="20"/>
              </w:rPr>
            </w:pPr>
            <w:r>
              <w:rPr>
                <w:sz w:val="20"/>
                <w:szCs w:val="20"/>
              </w:rPr>
              <w:t xml:space="preserve">Zwiększenie dostępności pomocy terapeutycznej i rehabilitacyjnej dla osób uzależnionych i osób zagrożonych uzależnieniem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center"/>
            </w:pPr>
            <w:r>
              <w:t>-</w:t>
            </w:r>
          </w:p>
          <w:p w:rsidR="00B058D6" w:rsidRDefault="00B058D6" w:rsidP="00AB76CB">
            <w:pPr>
              <w:pStyle w:val="NormalnyWeb"/>
              <w:spacing w:before="0" w:after="0"/>
              <w:jc w:val="center"/>
              <w:rPr>
                <w:sz w:val="20"/>
                <w:szCs w:val="20"/>
              </w:rPr>
            </w:pPr>
            <w:r>
              <w:rPr>
                <w:sz w:val="20"/>
                <w:szCs w:val="20"/>
              </w:rPr>
              <w:t>Koszt wspólny z Gminnym Programem PIRPA</w:t>
            </w:r>
          </w:p>
        </w:tc>
      </w:tr>
      <w:tr w:rsidR="00B058D6" w:rsidTr="00AB76CB">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pPr>
            <w:r>
              <w:t>2</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rPr>
                <w:sz w:val="20"/>
                <w:szCs w:val="20"/>
              </w:rPr>
            </w:pPr>
            <w:r>
              <w:rPr>
                <w:sz w:val="20"/>
                <w:szCs w:val="20"/>
              </w:rPr>
              <w:t>Udzielanie rodzinom, w których występuje problem narkomanii pomocy psychospołecznej  i prawnej</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center"/>
            </w:pPr>
            <w:r>
              <w:t>-</w:t>
            </w:r>
          </w:p>
          <w:p w:rsidR="00B058D6" w:rsidRDefault="00B058D6" w:rsidP="00AB76CB">
            <w:pPr>
              <w:pStyle w:val="NormalnyWeb"/>
              <w:spacing w:before="0" w:after="0"/>
              <w:jc w:val="center"/>
            </w:pPr>
            <w:r>
              <w:rPr>
                <w:sz w:val="20"/>
                <w:szCs w:val="20"/>
              </w:rPr>
              <w:t>Koszt wspólny z Gminnym Programem PIRPA</w:t>
            </w:r>
          </w:p>
        </w:tc>
      </w:tr>
      <w:tr w:rsidR="00B058D6" w:rsidTr="00AB76CB">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pPr>
            <w:r>
              <w:t>3</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Standard"/>
              <w:widowControl w:val="0"/>
              <w:spacing w:after="0" w:line="240" w:lineRule="auto"/>
              <w:textAlignment w:val="auto"/>
            </w:pPr>
            <w:r>
              <w:rPr>
                <w:rFonts w:ascii="Times New Roman" w:eastAsia="Calibri" w:hAnsi="Times New Roman" w:cs="Times New Roman"/>
                <w:kern w:val="0"/>
                <w:sz w:val="20"/>
                <w:szCs w:val="20"/>
              </w:rPr>
              <w:t>Prowadzenie profilaktycznej działalności informacyjnej, edukacyjnej oraz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w:t>
            </w:r>
          </w:p>
          <w:p w:rsidR="00B058D6" w:rsidRDefault="00B058D6" w:rsidP="00AB76CB">
            <w:pPr>
              <w:pStyle w:val="NormalnyWeb"/>
              <w:spacing w:before="0" w:after="0"/>
              <w:rPr>
                <w:sz w:val="20"/>
                <w:szCs w:val="20"/>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rPr>
                <w:sz w:val="20"/>
                <w:szCs w:val="20"/>
              </w:rPr>
            </w:pPr>
          </w:p>
          <w:p w:rsidR="00B058D6" w:rsidRDefault="00B058D6" w:rsidP="00AB76CB">
            <w:pPr>
              <w:pStyle w:val="NormalnyWeb"/>
              <w:spacing w:before="0" w:after="0"/>
              <w:rPr>
                <w:sz w:val="20"/>
                <w:szCs w:val="20"/>
              </w:rPr>
            </w:pPr>
          </w:p>
          <w:p w:rsidR="00B058D6" w:rsidRDefault="00B058D6" w:rsidP="00AB76CB">
            <w:pPr>
              <w:pStyle w:val="NormalnyWeb"/>
              <w:spacing w:before="0" w:after="0"/>
              <w:jc w:val="center"/>
              <w:rPr>
                <w:sz w:val="20"/>
                <w:szCs w:val="20"/>
              </w:rPr>
            </w:pPr>
            <w:r>
              <w:rPr>
                <w:sz w:val="20"/>
                <w:szCs w:val="20"/>
              </w:rPr>
              <w:t>5160,00</w:t>
            </w:r>
          </w:p>
        </w:tc>
      </w:tr>
      <w:tr w:rsidR="00B058D6" w:rsidTr="00AB76CB">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pPr>
            <w:r>
              <w:t>4</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Standard"/>
              <w:widowControl w:val="0"/>
              <w:spacing w:after="0" w:line="240" w:lineRule="auto"/>
              <w:textAlignment w:val="auto"/>
            </w:pPr>
            <w:r>
              <w:rPr>
                <w:rFonts w:ascii="Times New Roman" w:eastAsia="Calibri" w:hAnsi="Times New Roman" w:cs="Times New Roman"/>
                <w:kern w:val="0"/>
                <w:sz w:val="20"/>
                <w:szCs w:val="20"/>
              </w:rPr>
              <w:t>Wspomaganie działań instytucji, organizacji pozarządowych i osób fizycznych, służących rozwiązywaniu problemów narkomanii;</w:t>
            </w:r>
          </w:p>
          <w:p w:rsidR="00B058D6" w:rsidRDefault="00B058D6" w:rsidP="00AB76CB">
            <w:pPr>
              <w:pStyle w:val="NormalnyWeb"/>
              <w:spacing w:before="0" w:after="0"/>
              <w:rPr>
                <w:sz w:val="20"/>
                <w:szCs w:val="20"/>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center"/>
            </w:pPr>
            <w:r>
              <w:t>-</w:t>
            </w:r>
          </w:p>
          <w:p w:rsidR="00B058D6" w:rsidRDefault="00B058D6" w:rsidP="00AB76CB">
            <w:pPr>
              <w:pStyle w:val="NormalnyWeb"/>
              <w:spacing w:before="0" w:after="0"/>
              <w:jc w:val="center"/>
            </w:pPr>
            <w:r>
              <w:rPr>
                <w:sz w:val="20"/>
                <w:szCs w:val="20"/>
              </w:rPr>
              <w:t>Koszt wspólny z Gminnym Programem PIRPA</w:t>
            </w:r>
          </w:p>
        </w:tc>
      </w:tr>
      <w:tr w:rsidR="00B058D6" w:rsidTr="00AB76CB">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pPr>
            <w:r>
              <w:t>5</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Standard"/>
              <w:widowControl w:val="0"/>
              <w:spacing w:after="0" w:line="240" w:lineRule="auto"/>
              <w:textAlignment w:val="auto"/>
            </w:pPr>
            <w:r>
              <w:rPr>
                <w:rFonts w:ascii="Times New Roman" w:eastAsia="Calibri" w:hAnsi="Times New Roman" w:cs="Times New Roman"/>
                <w:kern w:val="0"/>
                <w:sz w:val="20"/>
                <w:szCs w:val="20"/>
              </w:rPr>
              <w:t>Pomoc społeczną osobom uzależnionym i rodzinom osób uzależnionych dotkniętym ubóstwem  i wykluczeniem społecznym i integrowanie ze środowiskiem lokalnym tych osób z wykorzystaniem pracy socjalnej i kontraktu socjalnego.</w:t>
            </w:r>
          </w:p>
          <w:p w:rsidR="00B058D6" w:rsidRDefault="00B058D6" w:rsidP="00AB76CB">
            <w:pPr>
              <w:pStyle w:val="NormalnyWeb"/>
              <w:spacing w:before="0" w:after="0"/>
              <w:rPr>
                <w:sz w:val="20"/>
                <w:szCs w:val="20"/>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center"/>
            </w:pPr>
            <w:r>
              <w:t>-</w:t>
            </w:r>
          </w:p>
          <w:p w:rsidR="00B058D6" w:rsidRDefault="00B058D6" w:rsidP="00AB76CB">
            <w:pPr>
              <w:pStyle w:val="NormalnyWeb"/>
              <w:spacing w:before="0" w:after="0"/>
              <w:jc w:val="center"/>
            </w:pPr>
            <w:r>
              <w:rPr>
                <w:sz w:val="20"/>
                <w:szCs w:val="20"/>
              </w:rPr>
              <w:t>Koszt wspólny z Gminnym Programem PIRPA</w:t>
            </w:r>
          </w:p>
        </w:tc>
      </w:tr>
      <w:tr w:rsidR="00B058D6" w:rsidTr="00AB76CB">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pP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both"/>
              <w:rPr>
                <w:sz w:val="20"/>
                <w:szCs w:val="20"/>
              </w:rPr>
            </w:pPr>
            <w:r>
              <w:rPr>
                <w:sz w:val="20"/>
                <w:szCs w:val="20"/>
              </w:rPr>
              <w:t>Razem</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058D6" w:rsidRDefault="00B058D6" w:rsidP="00AB76CB">
            <w:pPr>
              <w:pStyle w:val="NormalnyWeb"/>
              <w:spacing w:before="0" w:after="0"/>
              <w:jc w:val="center"/>
              <w:rPr>
                <w:b/>
                <w:sz w:val="20"/>
                <w:szCs w:val="20"/>
              </w:rPr>
            </w:pPr>
            <w:r>
              <w:rPr>
                <w:b/>
                <w:sz w:val="20"/>
                <w:szCs w:val="20"/>
              </w:rPr>
              <w:t>5.160,00</w:t>
            </w:r>
          </w:p>
        </w:tc>
      </w:tr>
    </w:tbl>
    <w:p w:rsidR="00B058D6" w:rsidRDefault="00B058D6" w:rsidP="00B058D6">
      <w:pPr>
        <w:pStyle w:val="NormalnyWeb"/>
        <w:spacing w:before="0" w:after="0"/>
        <w:jc w:val="both"/>
        <w:rPr>
          <w:b/>
          <w:bCs/>
        </w:rPr>
      </w:pPr>
      <w:r>
        <w:rPr>
          <w:b/>
          <w:bCs/>
        </w:rPr>
        <w:t>2.Sposoby realizacji programu</w:t>
      </w:r>
    </w:p>
    <w:p w:rsidR="00B058D6" w:rsidRDefault="00B058D6" w:rsidP="00B058D6">
      <w:pPr>
        <w:pStyle w:val="Default"/>
        <w:jc w:val="both"/>
      </w:pPr>
      <w:r>
        <w:t>Zadania Gminnego Programu Przeciwdziałaniu Narkomanii realizuje Wójt Gminy Młynarze za pośrednictwem Gminnej Komisji ds. Profilaktyki i Rozwiązywania Problemów Alkoholowych w Młynarzach. Koordynacją realizacji zadań będzie zajmował się przewodniczący Komisji tj. współpracą z podmiotami na rzecz realizacji zadań Programu :</w:t>
      </w:r>
    </w:p>
    <w:p w:rsidR="00B058D6" w:rsidRDefault="00B058D6" w:rsidP="00B058D6">
      <w:pPr>
        <w:pStyle w:val="Default"/>
      </w:pPr>
      <w:r>
        <w:t>1) Gminny Ośrodek Pomocy Społecznej w Młynarzach,</w:t>
      </w:r>
    </w:p>
    <w:p w:rsidR="00B058D6" w:rsidRDefault="00B058D6" w:rsidP="00B058D6">
      <w:pPr>
        <w:pStyle w:val="Default"/>
      </w:pPr>
      <w:r>
        <w:t>2) Placówka Oświatowa,</w:t>
      </w:r>
    </w:p>
    <w:p w:rsidR="00B058D6" w:rsidRDefault="00B058D6" w:rsidP="00B058D6">
      <w:pPr>
        <w:pStyle w:val="Default"/>
      </w:pPr>
      <w:r>
        <w:t>3) Policja,</w:t>
      </w:r>
    </w:p>
    <w:p w:rsidR="00B058D6" w:rsidRDefault="00B058D6" w:rsidP="00B058D6">
      <w:pPr>
        <w:pStyle w:val="Default"/>
      </w:pPr>
      <w:r>
        <w:t>4) Zespół Interdyscyplinarny,</w:t>
      </w:r>
    </w:p>
    <w:p w:rsidR="00B058D6" w:rsidRDefault="00B058D6" w:rsidP="00B058D6">
      <w:pPr>
        <w:pStyle w:val="Default"/>
      </w:pPr>
      <w:r>
        <w:t>5) Ośrodek Zdrowia,</w:t>
      </w:r>
    </w:p>
    <w:p w:rsidR="00B058D6" w:rsidRDefault="00B058D6" w:rsidP="00B058D6">
      <w:pPr>
        <w:pStyle w:val="Default"/>
      </w:pPr>
      <w:r>
        <w:t>6) Parafia,</w:t>
      </w:r>
    </w:p>
    <w:p w:rsidR="00B058D6" w:rsidRDefault="00B058D6" w:rsidP="00B058D6">
      <w:pPr>
        <w:pStyle w:val="Default"/>
      </w:pPr>
      <w:r>
        <w:t xml:space="preserve">7) Poradnictwo Specjalistyczne PCPR Maków </w:t>
      </w:r>
      <w:proofErr w:type="spellStart"/>
      <w:r>
        <w:t>Maz</w:t>
      </w:r>
      <w:proofErr w:type="spellEnd"/>
      <w:r>
        <w:t>.,</w:t>
      </w:r>
    </w:p>
    <w:p w:rsidR="00B058D6" w:rsidRDefault="00B058D6" w:rsidP="00B058D6">
      <w:pPr>
        <w:pStyle w:val="Default"/>
      </w:pPr>
      <w:r>
        <w:t xml:space="preserve">8) Poradnia psychologiczno-Pedagogiczna w Makowie </w:t>
      </w:r>
      <w:proofErr w:type="spellStart"/>
      <w:r>
        <w:t>Maz</w:t>
      </w:r>
      <w:proofErr w:type="spellEnd"/>
      <w:r>
        <w:t>.</w:t>
      </w:r>
    </w:p>
    <w:p w:rsidR="00B058D6" w:rsidRDefault="00B058D6" w:rsidP="00B058D6">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8) Sąd Rejonowy w Przasnyszu.</w:t>
      </w:r>
    </w:p>
    <w:p w:rsidR="00B058D6" w:rsidRDefault="00B058D6" w:rsidP="00B058D6">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058D6" w:rsidRDefault="00B058D6" w:rsidP="00B058D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3.Monitorowanie</w:t>
      </w:r>
    </w:p>
    <w:p w:rsidR="00B058D6" w:rsidRDefault="00B058D6" w:rsidP="00B058D6">
      <w:pPr>
        <w:spacing w:after="0" w:line="240" w:lineRule="auto"/>
        <w:jc w:val="both"/>
        <w:rPr>
          <w:rFonts w:ascii="Times New Roman" w:hAnsi="Times New Roman" w:cs="Times New Roman"/>
          <w:b/>
          <w:bCs/>
          <w:sz w:val="24"/>
          <w:szCs w:val="24"/>
        </w:rPr>
      </w:pPr>
    </w:p>
    <w:p w:rsidR="00B058D6" w:rsidRDefault="00B058D6" w:rsidP="00B058D6">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Wymienione w Programie zadania będą realizowane przez cały rok 2022 w formie zadań ciągłych, krótkoterminowych, a także jednostkowych. Monitoring zadań poprzez:</w:t>
      </w:r>
    </w:p>
    <w:p w:rsidR="00B058D6" w:rsidRDefault="00B058D6" w:rsidP="00B058D6">
      <w:pPr>
        <w:pStyle w:val="Akapitzlist"/>
        <w:numPr>
          <w:ilvl w:val="0"/>
          <w:numId w:val="10"/>
        </w:numPr>
        <w:suppressAutoHyphens/>
        <w:autoSpaceDN w:val="0"/>
        <w:spacing w:after="0" w:line="240" w:lineRule="auto"/>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harmonogram, wskaźniki,</w:t>
      </w:r>
    </w:p>
    <w:p w:rsidR="00B058D6" w:rsidRDefault="00B058D6" w:rsidP="00B058D6">
      <w:pPr>
        <w:pStyle w:val="Default"/>
        <w:numPr>
          <w:ilvl w:val="0"/>
          <w:numId w:val="1"/>
        </w:numPr>
        <w:jc w:val="both"/>
      </w:pPr>
      <w:r>
        <w:t>analizy danych na temat problemu związanego z narkomanią w gminie,</w:t>
      </w:r>
    </w:p>
    <w:p w:rsidR="00B058D6" w:rsidRDefault="00B058D6" w:rsidP="00B058D6">
      <w:pPr>
        <w:pStyle w:val="Default"/>
        <w:numPr>
          <w:ilvl w:val="0"/>
          <w:numId w:val="1"/>
        </w:numPr>
        <w:jc w:val="both"/>
      </w:pPr>
      <w:r>
        <w:lastRenderedPageBreak/>
        <w:t xml:space="preserve">wymiana informacji między instytucjami, organizacjami i wszelkimi podmiotami odpowiedzialnymi i realizującymi politykę związaną z przeciwdziałaniem narkomanii </w:t>
      </w:r>
      <w:r>
        <w:br/>
        <w:t>na terenie gminy,</w:t>
      </w:r>
    </w:p>
    <w:p w:rsidR="00B058D6" w:rsidRDefault="00B058D6" w:rsidP="00B058D6">
      <w:pPr>
        <w:pStyle w:val="Default"/>
        <w:numPr>
          <w:ilvl w:val="0"/>
          <w:numId w:val="1"/>
        </w:numPr>
        <w:jc w:val="both"/>
      </w:pPr>
      <w:r>
        <w:t>ankiet, sprawozdań z realizacji zadań wynikających z Gminnego Programu Przeciwdziałania Narkomanii.</w:t>
      </w:r>
    </w:p>
    <w:p w:rsidR="00B058D6" w:rsidRDefault="00B058D6" w:rsidP="00B058D6">
      <w:pPr>
        <w:pStyle w:val="Default"/>
        <w:jc w:val="both"/>
      </w:pPr>
    </w:p>
    <w:p w:rsidR="00B058D6" w:rsidRDefault="00B058D6" w:rsidP="00B058D6">
      <w:pPr>
        <w:spacing w:after="0" w:line="240" w:lineRule="auto"/>
      </w:pPr>
      <w:r>
        <w:rPr>
          <w:rFonts w:ascii="Times New Roman" w:hAnsi="Times New Roman" w:cs="Times New Roman"/>
          <w:sz w:val="24"/>
          <w:szCs w:val="24"/>
        </w:rPr>
        <w:t>4</w:t>
      </w:r>
      <w:r>
        <w:t>.</w:t>
      </w:r>
      <w:r>
        <w:rPr>
          <w:rFonts w:ascii="Times New Roman" w:hAnsi="Times New Roman" w:cs="Times New Roman"/>
          <w:b/>
          <w:sz w:val="24"/>
          <w:szCs w:val="24"/>
        </w:rPr>
        <w:t xml:space="preserve">Wskaźniki efektywności Gminnego Programu: </w:t>
      </w:r>
    </w:p>
    <w:p w:rsidR="00B058D6" w:rsidRDefault="00B058D6" w:rsidP="00B058D6">
      <w:pPr>
        <w:spacing w:after="0" w:line="240" w:lineRule="auto"/>
      </w:pPr>
    </w:p>
    <w:p w:rsidR="00B058D6" w:rsidRDefault="00B058D6" w:rsidP="00B058D6">
      <w:pPr>
        <w:pStyle w:val="Akapitzlist"/>
        <w:numPr>
          <w:ilvl w:val="0"/>
          <w:numId w:val="11"/>
        </w:numPr>
        <w:suppressAutoHyphens/>
        <w:autoSpaceDN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ilość podmiotów zaangażowanych w realizację zadań programu.</w:t>
      </w:r>
    </w:p>
    <w:p w:rsidR="00B058D6" w:rsidRDefault="00B058D6" w:rsidP="00B058D6">
      <w:pPr>
        <w:pStyle w:val="Akapitzlist"/>
        <w:numPr>
          <w:ilvl w:val="0"/>
          <w:numId w:val="11"/>
        </w:numPr>
        <w:suppressAutoHyphens/>
        <w:autoSpaceDN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ilość akcji, projektów profilaktycznych zrealizowanych w ramach programu.</w:t>
      </w:r>
    </w:p>
    <w:p w:rsidR="00B058D6" w:rsidRDefault="00B058D6" w:rsidP="00B058D6">
      <w:pPr>
        <w:pStyle w:val="Akapitzlist"/>
        <w:numPr>
          <w:ilvl w:val="0"/>
          <w:numId w:val="11"/>
        </w:numPr>
        <w:suppressAutoHyphens/>
        <w:autoSpaceDN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liczba zrealizowanych programów, liczba osób które wzięły udział w programach, liczba spotkań profilaktycznych, liczba warsztatów, liczba osób uczestniczących                            w warsztatach, liczba szkoleń, liczba uczestników szkoleń.</w:t>
      </w:r>
    </w:p>
    <w:p w:rsidR="00B058D6" w:rsidRDefault="00B058D6" w:rsidP="00B058D6">
      <w:pPr>
        <w:pStyle w:val="Akapitzlist"/>
        <w:numPr>
          <w:ilvl w:val="0"/>
          <w:numId w:val="11"/>
        </w:numPr>
        <w:suppressAutoHyphens/>
        <w:autoSpaceDN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liczba dzieci i młodzieży korzystających z zajęć pozalekcyjnych, liczba godzin zajęć pozalekcyjnych z elementami profilaktyki.</w:t>
      </w:r>
    </w:p>
    <w:p w:rsidR="00B058D6" w:rsidRDefault="00B058D6" w:rsidP="00B058D6">
      <w:pPr>
        <w:pStyle w:val="Akapitzlist"/>
        <w:numPr>
          <w:ilvl w:val="0"/>
          <w:numId w:val="11"/>
        </w:numPr>
        <w:suppressAutoHyphens/>
        <w:autoSpaceDN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liczba finansowanych konkursów, liczba uczniów biorących udział w konkursach,</w:t>
      </w:r>
    </w:p>
    <w:p w:rsidR="00B058D6" w:rsidRDefault="00B058D6" w:rsidP="00B058D6">
      <w:pPr>
        <w:pStyle w:val="Akapitzlist"/>
        <w:numPr>
          <w:ilvl w:val="0"/>
          <w:numId w:val="11"/>
        </w:numPr>
        <w:suppressAutoHyphens/>
        <w:autoSpaceDN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liczba sfinansowanych, zakupionych i upowszechnionych publikacji oraz materiałów    edukacyjno-informacyjnych.</w:t>
      </w:r>
    </w:p>
    <w:p w:rsidR="00B058D6" w:rsidRDefault="00B058D6" w:rsidP="00B058D6">
      <w:pPr>
        <w:pStyle w:val="Akapitzlist"/>
        <w:numPr>
          <w:ilvl w:val="0"/>
          <w:numId w:val="11"/>
        </w:numPr>
        <w:suppressAutoHyphens/>
        <w:autoSpaceDN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 xml:space="preserve">liczba osób objętych pomocą, </w:t>
      </w:r>
    </w:p>
    <w:p w:rsidR="00B058D6" w:rsidRDefault="00B058D6" w:rsidP="00B058D6">
      <w:pPr>
        <w:pStyle w:val="Akapitzlist"/>
        <w:numPr>
          <w:ilvl w:val="0"/>
          <w:numId w:val="11"/>
        </w:numPr>
        <w:suppressAutoHyphens/>
        <w:autoSpaceDN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liczba kampanii społecznych zrealizowanych w ramach programu.</w:t>
      </w:r>
    </w:p>
    <w:p w:rsidR="00B058D6" w:rsidRDefault="00B058D6" w:rsidP="00B058D6">
      <w:pPr>
        <w:pStyle w:val="Akapitzlist"/>
        <w:numPr>
          <w:ilvl w:val="0"/>
          <w:numId w:val="11"/>
        </w:numPr>
        <w:suppressAutoHyphens/>
        <w:autoSpaceDN w:val="0"/>
        <w:spacing w:after="0" w:line="240" w:lineRule="auto"/>
        <w:contextualSpacing w:val="0"/>
        <w:textAlignment w:val="baseline"/>
        <w:rPr>
          <w:rFonts w:ascii="Times New Roman" w:hAnsi="Times New Roman" w:cs="Times New Roman"/>
          <w:sz w:val="24"/>
          <w:szCs w:val="24"/>
        </w:rPr>
      </w:pPr>
      <w:r>
        <w:rPr>
          <w:rFonts w:ascii="Times New Roman" w:hAnsi="Times New Roman" w:cs="Times New Roman"/>
          <w:sz w:val="24"/>
          <w:szCs w:val="24"/>
        </w:rPr>
        <w:t>wysokość środków finansowych przeznaczonych na realizację Programu.</w:t>
      </w:r>
    </w:p>
    <w:p w:rsidR="00B058D6" w:rsidRDefault="00B058D6" w:rsidP="00B058D6">
      <w:pPr>
        <w:pStyle w:val="Standard"/>
        <w:widowControl w:val="0"/>
        <w:spacing w:after="0" w:line="240" w:lineRule="auto"/>
        <w:rPr>
          <w:rFonts w:ascii="Times New Roman" w:hAnsi="Times New Roman" w:cs="Times New Roman"/>
          <w:b/>
          <w:bCs/>
          <w:sz w:val="24"/>
          <w:szCs w:val="24"/>
        </w:rPr>
      </w:pPr>
    </w:p>
    <w:p w:rsidR="00B058D6" w:rsidRDefault="00B058D6" w:rsidP="00B058D6">
      <w:pPr>
        <w:pStyle w:val="Standard"/>
        <w:widowControl w:val="0"/>
        <w:spacing w:after="0" w:line="240" w:lineRule="auto"/>
      </w:pPr>
      <w:r>
        <w:rPr>
          <w:rFonts w:ascii="Times New Roman" w:hAnsi="Times New Roman" w:cs="Times New Roman"/>
          <w:b/>
          <w:bCs/>
          <w:sz w:val="24"/>
          <w:szCs w:val="24"/>
        </w:rPr>
        <w:t>5.</w:t>
      </w:r>
      <w:r>
        <w:rPr>
          <w:rFonts w:ascii="Times New Roman" w:hAnsi="Times New Roman" w:cs="Times New Roman"/>
          <w:b/>
          <w:sz w:val="24"/>
          <w:szCs w:val="24"/>
        </w:rPr>
        <w:t xml:space="preserve"> Postanowienia końcowe</w:t>
      </w:r>
    </w:p>
    <w:p w:rsidR="00B058D6" w:rsidRDefault="00B058D6" w:rsidP="00B058D6">
      <w:pPr>
        <w:pStyle w:val="Standard"/>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B058D6" w:rsidRDefault="00B058D6" w:rsidP="00B058D6">
      <w:pPr>
        <w:pStyle w:val="Standard"/>
        <w:spacing w:after="0" w:line="240" w:lineRule="auto"/>
        <w:jc w:val="both"/>
      </w:pPr>
      <w:r>
        <w:rPr>
          <w:rFonts w:ascii="Times New Roman" w:hAnsi="Times New Roman" w:cs="Times New Roman"/>
          <w:bCs/>
          <w:sz w:val="24"/>
          <w:szCs w:val="24"/>
        </w:rPr>
        <w:t>Narkomania jest nie tylko tragedią dla ludzi uzależnionych i ich rodzin, ale również problemem społecznym. Najważniejszym elementem procesu przeciwdziałania narkomanii jest profilaktyka prowadzona w środowisku lokalnym. Podczas planowania a następnie realizowania działań profilaktycznych szczególna uwaga jest kierowana na dzieci i młodzież szkolną.</w:t>
      </w:r>
      <w:r>
        <w:rPr>
          <w:rFonts w:ascii="Times New Roman" w:hAnsi="Times New Roman" w:cs="Times New Roman"/>
          <w:b/>
          <w:bCs/>
          <w:sz w:val="24"/>
          <w:szCs w:val="24"/>
        </w:rPr>
        <w:t xml:space="preserve">          </w:t>
      </w:r>
    </w:p>
    <w:p w:rsidR="00B058D6" w:rsidRDefault="00B058D6" w:rsidP="00B058D6">
      <w:pPr>
        <w:pStyle w:val="Standard"/>
        <w:spacing w:after="0" w:line="240" w:lineRule="auto"/>
        <w:jc w:val="both"/>
        <w:rPr>
          <w:rFonts w:ascii="Times New Roman" w:hAnsi="Times New Roman" w:cs="Times New Roman"/>
          <w:b/>
          <w:bCs/>
          <w:sz w:val="24"/>
          <w:szCs w:val="24"/>
        </w:rPr>
      </w:pPr>
    </w:p>
    <w:p w:rsidR="00B058D6" w:rsidRDefault="00B058D6" w:rsidP="00B058D6">
      <w:pPr>
        <w:pStyle w:val="Standard"/>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B058D6" w:rsidRDefault="00B058D6" w:rsidP="00B058D6">
      <w:pPr>
        <w:pStyle w:val="Standard"/>
        <w:spacing w:after="0" w:line="240" w:lineRule="auto"/>
        <w:ind w:left="4956" w:firstLine="708"/>
        <w:rPr>
          <w:rFonts w:ascii="Times New Roman" w:eastAsia="Calibri" w:hAnsi="Times New Roman" w:cs="Times New Roman"/>
          <w:sz w:val="24"/>
          <w:szCs w:val="24"/>
        </w:rPr>
      </w:pPr>
      <w:r>
        <w:rPr>
          <w:rFonts w:ascii="Times New Roman" w:eastAsia="Calibri" w:hAnsi="Times New Roman" w:cs="Times New Roman"/>
          <w:sz w:val="24"/>
          <w:szCs w:val="24"/>
        </w:rPr>
        <w:t>PRZEWODNICZĄCY</w:t>
      </w:r>
    </w:p>
    <w:p w:rsidR="00B058D6" w:rsidRDefault="00B058D6" w:rsidP="00B058D6">
      <w:pPr>
        <w:pStyle w:val="Standard"/>
        <w:spacing w:after="0" w:line="240" w:lineRule="auto"/>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eastAsia="Calibri" w:hAnsi="Times New Roman" w:cs="Times New Roman"/>
          <w:sz w:val="24"/>
          <w:szCs w:val="24"/>
        </w:rPr>
        <w:t>Rady Gminy</w:t>
      </w:r>
    </w:p>
    <w:p w:rsidR="00B058D6" w:rsidRPr="00C767A9" w:rsidRDefault="00B058D6" w:rsidP="00B058D6">
      <w:pPr>
        <w:rPr>
          <w:rFonts w:ascii="Times New Roman"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Łukasz Suski</w:t>
      </w:r>
    </w:p>
    <w:p w:rsidR="00B058D6" w:rsidRPr="00C767A9" w:rsidRDefault="00B058D6" w:rsidP="00B058D6">
      <w:pPr>
        <w:rPr>
          <w:rFonts w:ascii="Times New Roman" w:hAnsi="Times New Roman" w:cs="Times New Roman"/>
          <w:sz w:val="24"/>
          <w:szCs w:val="24"/>
        </w:rPr>
      </w:pPr>
    </w:p>
    <w:p w:rsidR="00B058D6" w:rsidRPr="00C767A9" w:rsidRDefault="00B058D6" w:rsidP="00B058D6">
      <w:pPr>
        <w:rPr>
          <w:rFonts w:ascii="Times New Roman" w:hAnsi="Times New Roman" w:cs="Times New Roman"/>
          <w:sz w:val="24"/>
          <w:szCs w:val="24"/>
        </w:rPr>
      </w:pPr>
    </w:p>
    <w:p w:rsidR="00B058D6" w:rsidRPr="00C767A9" w:rsidRDefault="00B058D6" w:rsidP="00B058D6">
      <w:pPr>
        <w:rPr>
          <w:rFonts w:ascii="Times New Roman" w:hAnsi="Times New Roman" w:cs="Times New Roman"/>
          <w:sz w:val="24"/>
          <w:szCs w:val="24"/>
        </w:rPr>
      </w:pPr>
    </w:p>
    <w:p w:rsidR="00B058D6" w:rsidRPr="00C767A9" w:rsidRDefault="00B058D6" w:rsidP="00B058D6">
      <w:pPr>
        <w:rPr>
          <w:rFonts w:ascii="Times New Roman" w:hAnsi="Times New Roman" w:cs="Times New Roman"/>
          <w:sz w:val="24"/>
          <w:szCs w:val="24"/>
        </w:rPr>
      </w:pPr>
    </w:p>
    <w:p w:rsidR="00B058D6" w:rsidRPr="00C767A9" w:rsidRDefault="00B058D6" w:rsidP="00B058D6">
      <w:pPr>
        <w:rPr>
          <w:rFonts w:ascii="Times New Roman" w:hAnsi="Times New Roman" w:cs="Times New Roman"/>
          <w:sz w:val="24"/>
          <w:szCs w:val="24"/>
        </w:rPr>
      </w:pPr>
    </w:p>
    <w:p w:rsidR="00B058D6" w:rsidRPr="00C767A9" w:rsidRDefault="00B058D6" w:rsidP="00B058D6">
      <w:pPr>
        <w:rPr>
          <w:rFonts w:ascii="Times New Roman" w:hAnsi="Times New Roman" w:cs="Times New Roman"/>
          <w:sz w:val="24"/>
          <w:szCs w:val="24"/>
        </w:rPr>
      </w:pPr>
    </w:p>
    <w:p w:rsidR="00AC4D43" w:rsidRDefault="00AC4D43"/>
    <w:sectPr w:rsidR="00AC4D43" w:rsidSect="005463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030F"/>
    <w:multiLevelType w:val="multilevel"/>
    <w:tmpl w:val="EBAE1178"/>
    <w:styleLink w:val="WWNum3"/>
    <w:lvl w:ilvl="0">
      <w:start w:val="1"/>
      <w:numFmt w:val="decimal"/>
      <w:lvlText w:val="%1)"/>
      <w:lvlJc w:val="left"/>
      <w:pPr>
        <w:ind w:left="360" w:hanging="360"/>
      </w:pPr>
      <w:rPr>
        <w:rFonts w:cs="Times New Roman"/>
        <w:b w:val="0"/>
        <w:bCs w:val="0"/>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C554B1B"/>
    <w:multiLevelType w:val="multilevel"/>
    <w:tmpl w:val="43125A52"/>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nsid w:val="1C9F2EFA"/>
    <w:multiLevelType w:val="multilevel"/>
    <w:tmpl w:val="BC5E0C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09B105C"/>
    <w:multiLevelType w:val="multilevel"/>
    <w:tmpl w:val="89365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6A551E1"/>
    <w:multiLevelType w:val="multilevel"/>
    <w:tmpl w:val="F776F012"/>
    <w:lvl w:ilvl="0">
      <w:start w:val="1"/>
      <w:numFmt w:val="decimal"/>
      <w:lvlText w:val="%1)"/>
      <w:lvlJc w:val="left"/>
      <w:pPr>
        <w:ind w:left="644"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DB74DB6"/>
    <w:multiLevelType w:val="multilevel"/>
    <w:tmpl w:val="2E469E10"/>
    <w:lvl w:ilvl="0">
      <w:start w:val="1"/>
      <w:numFmt w:val="decimal"/>
      <w:lvlText w:val="%1)"/>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A9F6FEE"/>
    <w:multiLevelType w:val="multilevel"/>
    <w:tmpl w:val="A03490D8"/>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7">
    <w:nsid w:val="4AB82EDB"/>
    <w:multiLevelType w:val="multilevel"/>
    <w:tmpl w:val="8C3A11E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nsid w:val="4C2022C8"/>
    <w:multiLevelType w:val="multilevel"/>
    <w:tmpl w:val="F5765E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3BB1904"/>
    <w:multiLevelType w:val="multilevel"/>
    <w:tmpl w:val="EA06681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7"/>
  </w:num>
  <w:num w:numId="3">
    <w:abstractNumId w:val="1"/>
  </w:num>
  <w:num w:numId="4">
    <w:abstractNumId w:val="4"/>
  </w:num>
  <w:num w:numId="5">
    <w:abstractNumId w:val="5"/>
  </w:num>
  <w:num w:numId="6">
    <w:abstractNumId w:val="2"/>
  </w:num>
  <w:num w:numId="7">
    <w:abstractNumId w:val="9"/>
  </w:num>
  <w:num w:numId="8">
    <w:abstractNumId w:val="6"/>
  </w:num>
  <w:num w:numId="9">
    <w:abstractNumId w:val="3"/>
  </w:num>
  <w:num w:numId="10">
    <w:abstractNumId w:val="0"/>
    <w:lvlOverride w:ilvl="0">
      <w:startOverride w:val="1"/>
    </w:lvlOverride>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058D6"/>
    <w:rsid w:val="00AC4D43"/>
    <w:rsid w:val="00B058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58D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B058D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qFormat/>
    <w:rsid w:val="00B058D6"/>
    <w:pPr>
      <w:ind w:left="720"/>
      <w:contextualSpacing/>
    </w:pPr>
  </w:style>
  <w:style w:type="paragraph" w:customStyle="1" w:styleId="Standard">
    <w:name w:val="Standard"/>
    <w:rsid w:val="00B058D6"/>
    <w:pPr>
      <w:suppressAutoHyphens/>
      <w:autoSpaceDN w:val="0"/>
      <w:textAlignment w:val="baseline"/>
    </w:pPr>
    <w:rPr>
      <w:rFonts w:ascii="Calibri" w:eastAsia="SimSun" w:hAnsi="Calibri" w:cs="Tahoma"/>
      <w:kern w:val="3"/>
    </w:rPr>
  </w:style>
  <w:style w:type="paragraph" w:customStyle="1" w:styleId="Tekstpodstawowywcity31">
    <w:name w:val="Tekst podstawowy wcięty 31"/>
    <w:basedOn w:val="Standard"/>
    <w:rsid w:val="00B058D6"/>
    <w:pPr>
      <w:spacing w:after="0" w:line="360" w:lineRule="auto"/>
      <w:ind w:left="284" w:hanging="426"/>
      <w:jc w:val="both"/>
    </w:pPr>
    <w:rPr>
      <w:rFonts w:ascii="Times New Roman" w:eastAsia="Times New Roman" w:hAnsi="Times New Roman" w:cs="Times New Roman"/>
      <w:sz w:val="24"/>
      <w:szCs w:val="24"/>
      <w:lang w:eastAsia="ar-SA"/>
    </w:rPr>
  </w:style>
  <w:style w:type="paragraph" w:customStyle="1" w:styleId="Default">
    <w:name w:val="Default"/>
    <w:rsid w:val="00B058D6"/>
    <w:pPr>
      <w:suppressAutoHyphens/>
      <w:autoSpaceDN w:val="0"/>
      <w:spacing w:after="0" w:line="240" w:lineRule="auto"/>
      <w:textAlignment w:val="baseline"/>
    </w:pPr>
    <w:rPr>
      <w:rFonts w:ascii="Times New Roman" w:eastAsia="Calibri" w:hAnsi="Times New Roman" w:cs="Times New Roman"/>
      <w:color w:val="000000"/>
      <w:kern w:val="3"/>
      <w:sz w:val="24"/>
      <w:szCs w:val="24"/>
      <w:lang w:eastAsia="ar-SA"/>
    </w:rPr>
  </w:style>
  <w:style w:type="paragraph" w:styleId="Lista">
    <w:name w:val="List"/>
    <w:basedOn w:val="Normalny"/>
    <w:rsid w:val="00B058D6"/>
    <w:pPr>
      <w:suppressAutoHyphens/>
      <w:autoSpaceDN w:val="0"/>
      <w:spacing w:after="120"/>
      <w:textAlignment w:val="baseline"/>
    </w:pPr>
    <w:rPr>
      <w:rFonts w:ascii="Calibri" w:eastAsia="SimSun" w:hAnsi="Calibri" w:cs="Mangal"/>
      <w:kern w:val="3"/>
    </w:rPr>
  </w:style>
  <w:style w:type="paragraph" w:styleId="Tekstpodstawowy">
    <w:name w:val="Body Text"/>
    <w:basedOn w:val="Normalny"/>
    <w:link w:val="TekstpodstawowyZnak"/>
    <w:rsid w:val="00B058D6"/>
    <w:pPr>
      <w:autoSpaceDN w:val="0"/>
      <w:spacing w:before="120" w:after="120" w:line="360" w:lineRule="auto"/>
      <w:jc w:val="both"/>
    </w:pPr>
    <w:rPr>
      <w:rFonts w:ascii="Calibri Light" w:eastAsia="Times New Roman" w:hAnsi="Calibri Light" w:cs="Times New Roman"/>
      <w:lang w:val="en-US" w:bidi="en-US"/>
    </w:rPr>
  </w:style>
  <w:style w:type="character" w:customStyle="1" w:styleId="TekstpodstawowyZnak">
    <w:name w:val="Tekst podstawowy Znak"/>
    <w:basedOn w:val="Domylnaczcionkaakapitu"/>
    <w:link w:val="Tekstpodstawowy"/>
    <w:rsid w:val="00B058D6"/>
    <w:rPr>
      <w:rFonts w:ascii="Calibri Light" w:eastAsia="Times New Roman" w:hAnsi="Calibri Light" w:cs="Times New Roman"/>
      <w:lang w:val="en-US" w:bidi="en-US"/>
    </w:rPr>
  </w:style>
  <w:style w:type="paragraph" w:styleId="Tekstpodstawowyzwciciem">
    <w:name w:val="Body Text First Indent"/>
    <w:basedOn w:val="Tekstpodstawowy"/>
    <w:link w:val="TekstpodstawowyzwciciemZnak"/>
    <w:rsid w:val="00B058D6"/>
    <w:pPr>
      <w:widowControl w:val="0"/>
      <w:suppressAutoHyphens/>
      <w:spacing w:before="0" w:after="240" w:line="480" w:lineRule="auto"/>
      <w:ind w:firstLine="360"/>
      <w:jc w:val="left"/>
      <w:textAlignment w:val="baseline"/>
    </w:pPr>
    <w:rPr>
      <w:rFonts w:ascii="Calibri" w:eastAsia="SimSun" w:hAnsi="Calibri" w:cs="Tahoma"/>
      <w:kern w:val="3"/>
    </w:rPr>
  </w:style>
  <w:style w:type="character" w:customStyle="1" w:styleId="TekstpodstawowyzwciciemZnak">
    <w:name w:val="Tekst podstawowy z wcięciem Znak"/>
    <w:basedOn w:val="TekstpodstawowyZnak"/>
    <w:link w:val="Tekstpodstawowyzwciciem"/>
    <w:rsid w:val="00B058D6"/>
    <w:rPr>
      <w:rFonts w:ascii="Calibri" w:eastAsia="SimSun" w:hAnsi="Calibri" w:cs="Tahoma"/>
      <w:kern w:val="3"/>
    </w:rPr>
  </w:style>
  <w:style w:type="numbering" w:customStyle="1" w:styleId="WWNum3">
    <w:name w:val="WWNum3"/>
    <w:basedOn w:val="Bezlisty"/>
    <w:rsid w:val="00B058D6"/>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3738</Words>
  <Characters>22429</Characters>
  <Application>Microsoft Office Word</Application>
  <DocSecurity>0</DocSecurity>
  <Lines>186</Lines>
  <Paragraphs>52</Paragraphs>
  <ScaleCrop>false</ScaleCrop>
  <Company/>
  <LinksUpToDate>false</LinksUpToDate>
  <CharactersWithSpaces>26115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cp:revision>
  <cp:lastPrinted>2022-02-22T11:27:00Z</cp:lastPrinted>
  <dcterms:created xsi:type="dcterms:W3CDTF">2022-02-22T11:26:00Z</dcterms:created>
  <dcterms:modified xsi:type="dcterms:W3CDTF">2022-02-22T11:31:00Z</dcterms:modified>
</cp:coreProperties>
</file>