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A01" w:rsidRPr="00CA6547" w:rsidRDefault="00B87A01" w:rsidP="00B87A01"/>
    <w:p w:rsidR="00B87A01" w:rsidRPr="00CA6547" w:rsidRDefault="00B87A01" w:rsidP="00B87A01">
      <w:pPr>
        <w:jc w:val="center"/>
      </w:pPr>
      <w:r>
        <w:t>U C H W A Ł A     Nr  XXVI/194/2022</w:t>
      </w:r>
    </w:p>
    <w:p w:rsidR="00B87A01" w:rsidRPr="00CA6547" w:rsidRDefault="00B87A01" w:rsidP="00B87A01">
      <w:pPr>
        <w:jc w:val="center"/>
      </w:pPr>
      <w:r w:rsidRPr="00CA6547">
        <w:t>Rady Gminy Młynarze</w:t>
      </w:r>
    </w:p>
    <w:p w:rsidR="00B87A01" w:rsidRPr="00CA6547" w:rsidRDefault="00B87A01" w:rsidP="00B87A01">
      <w:pPr>
        <w:jc w:val="center"/>
      </w:pPr>
      <w:r>
        <w:t xml:space="preserve">z dnia 24 marca </w:t>
      </w:r>
      <w:r w:rsidRPr="00CA6547">
        <w:t xml:space="preserve"> 2022  roku</w:t>
      </w:r>
    </w:p>
    <w:p w:rsidR="00B87A01" w:rsidRPr="00CA6547" w:rsidRDefault="00B87A01" w:rsidP="00B87A01">
      <w:pPr>
        <w:jc w:val="center"/>
      </w:pPr>
    </w:p>
    <w:p w:rsidR="00B87A01" w:rsidRPr="00CA6547" w:rsidRDefault="00B87A01" w:rsidP="00B87A01">
      <w:pPr>
        <w:jc w:val="center"/>
      </w:pPr>
    </w:p>
    <w:p w:rsidR="00B87A01" w:rsidRPr="00CA6547" w:rsidRDefault="00B87A01" w:rsidP="00B87A01">
      <w:r w:rsidRPr="00CA6547">
        <w:t xml:space="preserve">w sprawie  </w:t>
      </w:r>
      <w:r>
        <w:t xml:space="preserve"> zasad  wynajmowania lokali wchodzących w skład  mieszkaniowego zasobu Gminy Młynarze</w:t>
      </w:r>
    </w:p>
    <w:p w:rsidR="00B87A01" w:rsidRPr="00CA6547" w:rsidRDefault="00B87A01" w:rsidP="00B87A01"/>
    <w:p w:rsidR="00B87A01" w:rsidRDefault="00B87A01" w:rsidP="00B87A01">
      <w:pPr>
        <w:jc w:val="both"/>
      </w:pPr>
      <w:r w:rsidRPr="00CA6547">
        <w:tab/>
        <w:t xml:space="preserve">Na podstawie art.  18 ust. 2 </w:t>
      </w:r>
      <w:proofErr w:type="spellStart"/>
      <w:r w:rsidRPr="00CA6547">
        <w:t>pkt</w:t>
      </w:r>
      <w:proofErr w:type="spellEnd"/>
      <w:r w:rsidRPr="00CA6547">
        <w:t xml:space="preserve"> 15 ustawy z dnia 8 marca 1990 </w:t>
      </w:r>
      <w:proofErr w:type="spellStart"/>
      <w:r w:rsidRPr="00CA6547">
        <w:t>r</w:t>
      </w:r>
      <w:proofErr w:type="spellEnd"/>
      <w:r w:rsidRPr="00CA6547">
        <w:t xml:space="preserve"> o sam</w:t>
      </w:r>
      <w:r>
        <w:t xml:space="preserve">orządzie gminnym (Dz. U.  z 2022 </w:t>
      </w:r>
      <w:proofErr w:type="spellStart"/>
      <w:r>
        <w:t>r</w:t>
      </w:r>
      <w:proofErr w:type="spellEnd"/>
      <w:r>
        <w:t xml:space="preserve"> poz. 559</w:t>
      </w:r>
      <w:r w:rsidRPr="00CA6547">
        <w:t xml:space="preserve"> z </w:t>
      </w:r>
      <w:proofErr w:type="spellStart"/>
      <w:r w:rsidRPr="00CA6547">
        <w:t>późn</w:t>
      </w:r>
      <w:proofErr w:type="spellEnd"/>
      <w:r w:rsidRPr="00CA6547">
        <w:t xml:space="preserve">. zm.) oraz art. 21 ust. 1 </w:t>
      </w:r>
      <w:proofErr w:type="spellStart"/>
      <w:r w:rsidRPr="00CA6547">
        <w:t>pkt</w:t>
      </w:r>
      <w:proofErr w:type="spellEnd"/>
      <w:r w:rsidRPr="00CA6547">
        <w:t xml:space="preserve"> 1 i ust. 2 ustawy                   z dnia 21 czerwca 2001 </w:t>
      </w:r>
      <w:proofErr w:type="spellStart"/>
      <w:r w:rsidRPr="00CA6547">
        <w:t>r</w:t>
      </w:r>
      <w:proofErr w:type="spellEnd"/>
      <w:r w:rsidRPr="00CA6547">
        <w:t xml:space="preserve"> o ochronie praw lokatorów, mieszkaniowym zasobie gminy                        i o zmianie </w:t>
      </w:r>
      <w:r>
        <w:t>Kodeksu cywilnego (Dz. U. z 2022</w:t>
      </w:r>
      <w:r w:rsidRPr="00CA6547">
        <w:t xml:space="preserve"> </w:t>
      </w:r>
      <w:proofErr w:type="spellStart"/>
      <w:r w:rsidRPr="00CA6547">
        <w:t>r</w:t>
      </w:r>
      <w:proofErr w:type="spellEnd"/>
      <w:r>
        <w:t xml:space="preserve"> poz. 172 </w:t>
      </w:r>
      <w:r w:rsidRPr="00CA6547">
        <w:t>) uchwala się co następuje:</w:t>
      </w:r>
    </w:p>
    <w:p w:rsidR="00B87A01" w:rsidRPr="00CA6547" w:rsidRDefault="00B87A01" w:rsidP="00B87A01">
      <w:pPr>
        <w:jc w:val="both"/>
      </w:pPr>
    </w:p>
    <w:p w:rsidR="00B87A01" w:rsidRPr="0001723C" w:rsidRDefault="00B87A01" w:rsidP="00B87A01">
      <w:pPr>
        <w:jc w:val="center"/>
      </w:pPr>
      <w:r w:rsidRPr="0001723C">
        <w:t>§  1.</w:t>
      </w:r>
    </w:p>
    <w:p w:rsidR="00B87A01" w:rsidRDefault="00B87A01" w:rsidP="00B87A01">
      <w:r w:rsidRPr="0001723C">
        <w:t>Uchwala się zasady wynajmowania lokali wchodzących w skład mieszkaniowego zasobu Gminy Młynarze w brzmieniu określonym w załączniku do niniejszej uchwały.</w:t>
      </w:r>
    </w:p>
    <w:p w:rsidR="00B87A01" w:rsidRPr="0001723C" w:rsidRDefault="00B87A01" w:rsidP="00B87A01"/>
    <w:p w:rsidR="00B87A01" w:rsidRDefault="00B87A01" w:rsidP="00B87A01">
      <w:pPr>
        <w:jc w:val="center"/>
      </w:pPr>
      <w:r w:rsidRPr="0001723C">
        <w:t>§</w:t>
      </w:r>
      <w:r>
        <w:t xml:space="preserve">  2.</w:t>
      </w:r>
    </w:p>
    <w:p w:rsidR="00B87A01" w:rsidRDefault="00B87A01" w:rsidP="00B87A01">
      <w:pPr>
        <w:jc w:val="both"/>
      </w:pPr>
      <w:r>
        <w:t xml:space="preserve">Traci moc Uchwała Nr XXII/123/2013 Rady Gminy Młynarze z dnia 26 marca 2013 roku                              w sprawie zasad wynajmowania lokali wchodzących w skład mieszkaniowego zasobu Gminy Młynarze z </w:t>
      </w:r>
      <w:proofErr w:type="spellStart"/>
      <w:r>
        <w:t>późn</w:t>
      </w:r>
      <w:proofErr w:type="spellEnd"/>
      <w:r>
        <w:t xml:space="preserve">. zm. (Dziennik Urzędowy Województwa Mazowieckiego z 2013 </w:t>
      </w:r>
      <w:proofErr w:type="spellStart"/>
      <w:r>
        <w:t>r</w:t>
      </w:r>
      <w:proofErr w:type="spellEnd"/>
      <w:r>
        <w:t xml:space="preserve"> poz. 4563).</w:t>
      </w:r>
    </w:p>
    <w:p w:rsidR="00B87A01" w:rsidRDefault="00B87A01" w:rsidP="00B87A01"/>
    <w:p w:rsidR="00B87A01" w:rsidRDefault="00B87A01" w:rsidP="00B87A01">
      <w:pPr>
        <w:jc w:val="center"/>
      </w:pPr>
      <w:r>
        <w:t>§  3.</w:t>
      </w:r>
    </w:p>
    <w:p w:rsidR="00B87A01" w:rsidRDefault="00B87A01" w:rsidP="00B87A01">
      <w:pPr>
        <w:jc w:val="center"/>
      </w:pPr>
    </w:p>
    <w:p w:rsidR="00B87A01" w:rsidRDefault="00B87A01" w:rsidP="00B87A01">
      <w:r>
        <w:t>Wykonanie Uchwały powierza się Wójtowi Gminy Młynarze.</w:t>
      </w:r>
    </w:p>
    <w:p w:rsidR="00B87A01" w:rsidRDefault="00B87A01" w:rsidP="00B87A01"/>
    <w:p w:rsidR="00B87A01" w:rsidRDefault="00B87A01" w:rsidP="00B87A01">
      <w:pPr>
        <w:jc w:val="center"/>
      </w:pPr>
      <w:r>
        <w:t>§  4.</w:t>
      </w:r>
    </w:p>
    <w:p w:rsidR="00B87A01" w:rsidRDefault="00B87A01" w:rsidP="00B87A01">
      <w:pPr>
        <w:jc w:val="center"/>
      </w:pPr>
    </w:p>
    <w:p w:rsidR="00B87A01" w:rsidRDefault="00B87A01" w:rsidP="00B87A01">
      <w:r>
        <w:t>Uchwała wchodzi w życie po upływie 14 dni od dnia ogłoszenia w Dzienniku Urzędowym Województwa Mazowieckiego.</w:t>
      </w:r>
    </w:p>
    <w:p w:rsidR="00B87A01" w:rsidRPr="0001723C" w:rsidRDefault="00B87A01" w:rsidP="00B87A01"/>
    <w:p w:rsidR="00B87A01" w:rsidRDefault="00B87A01" w:rsidP="00B87A01">
      <w:pPr>
        <w:rPr>
          <w:b/>
        </w:rPr>
      </w:pPr>
    </w:p>
    <w:p w:rsidR="00B87A01" w:rsidRPr="00CA6547" w:rsidRDefault="00B87A01" w:rsidP="00B87A01">
      <w:pPr>
        <w:ind w:left="4248" w:firstLine="708"/>
      </w:pPr>
      <w:r w:rsidRPr="00CA6547">
        <w:t>PRZEWODNICZĄCY</w:t>
      </w:r>
    </w:p>
    <w:p w:rsidR="00B87A01" w:rsidRPr="00CA6547" w:rsidRDefault="00B87A01" w:rsidP="00B87A01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>Rady Gminy</w:t>
      </w:r>
    </w:p>
    <w:p w:rsidR="00B87A01" w:rsidRDefault="00B87A01" w:rsidP="00B87A01"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</w:r>
      <w:r w:rsidRPr="00CA6547">
        <w:tab/>
        <w:t xml:space="preserve">Łukasz Suski  </w:t>
      </w:r>
    </w:p>
    <w:p w:rsidR="00B87A01" w:rsidRDefault="00B87A01" w:rsidP="00B87A01"/>
    <w:p w:rsidR="00B87A01" w:rsidRDefault="00B87A01" w:rsidP="00B87A01"/>
    <w:p w:rsidR="00B87A01" w:rsidRDefault="00B87A01" w:rsidP="00B87A01"/>
    <w:p w:rsidR="00B87A01" w:rsidRDefault="00B87A01" w:rsidP="00B87A01"/>
    <w:p w:rsidR="00B87A01" w:rsidRDefault="00B87A01" w:rsidP="00B87A01"/>
    <w:p w:rsidR="00B87A01" w:rsidRDefault="00B87A01" w:rsidP="00B87A01"/>
    <w:p w:rsidR="00B87A01" w:rsidRDefault="00B87A01" w:rsidP="00B87A01"/>
    <w:p w:rsidR="00B87A01" w:rsidRPr="00CA6547" w:rsidRDefault="00B87A01" w:rsidP="00B87A01"/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Default="00B87A01" w:rsidP="00B87A01">
      <w:pPr>
        <w:rPr>
          <w:b/>
        </w:rPr>
      </w:pPr>
    </w:p>
    <w:p w:rsidR="00B87A01" w:rsidRPr="00187B79" w:rsidRDefault="00B87A01" w:rsidP="00B87A01">
      <w:pPr>
        <w:rPr>
          <w:b/>
        </w:rPr>
      </w:pPr>
      <w:r w:rsidRPr="0001723C">
        <w:rPr>
          <w:b/>
        </w:rPr>
        <w:t xml:space="preserve">                                                  </w:t>
      </w:r>
      <w:r>
        <w:rPr>
          <w:b/>
        </w:rPr>
        <w:tab/>
      </w:r>
      <w:r>
        <w:rPr>
          <w:b/>
        </w:rPr>
        <w:tab/>
      </w:r>
      <w:r w:rsidRPr="00693765">
        <w:t>Z</w:t>
      </w:r>
      <w:r>
        <w:t>ałącznik do Uchwały Nr XXVI/194/2022</w:t>
      </w:r>
    </w:p>
    <w:p w:rsidR="00B87A01" w:rsidRPr="00693765" w:rsidRDefault="00B87A01" w:rsidP="00B87A01">
      <w:r w:rsidRPr="00693765">
        <w:t xml:space="preserve">                                                                       Rady Gminy Młynarze</w:t>
      </w:r>
    </w:p>
    <w:p w:rsidR="00B87A01" w:rsidRPr="00693765" w:rsidRDefault="00B87A01" w:rsidP="00B87A01">
      <w:r w:rsidRPr="00693765">
        <w:t xml:space="preserve">                                                                       z dnia  </w:t>
      </w:r>
      <w:r>
        <w:t xml:space="preserve">24  marca </w:t>
      </w:r>
      <w:r w:rsidRPr="00693765">
        <w:t xml:space="preserve"> 2022 roku</w:t>
      </w:r>
    </w:p>
    <w:p w:rsidR="00B87A01" w:rsidRPr="00693765" w:rsidRDefault="00B87A01" w:rsidP="00B87A01"/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1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Postanowienia ogólne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1.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Ustala się zasady wynajmowania lokali mieszkalnych wchodzących w skład mieszkaniowego zasobu Gminy Młynarze.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2.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Ilekroć w uchwale jest mowa o: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1) ustawie – należy przez to rozumieć ustawę z dnia 21 czerwca 2001r. ochronie praw lokatorów, mieszkaniowym zasobie gminy i o zmianie Kodeksu cywilnego (Dz. U. z 2022 </w:t>
      </w:r>
      <w:proofErr w:type="spellStart"/>
      <w:r w:rsidRPr="00693765">
        <w:t>r</w:t>
      </w:r>
      <w:proofErr w:type="spellEnd"/>
      <w:r w:rsidRPr="00693765">
        <w:t xml:space="preserve"> poz. 172);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2) Gminie – należy przez to rozumieć Gminę Młynarze;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3) Wójcie – należy przez to rozumieć Wójta Gminy Młynarze;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4) Komisji – należy przez to rozumieć  Społeczną Komisję ds. opiniowania wniosków </w:t>
      </w:r>
      <w:r>
        <w:t xml:space="preserve">                         </w:t>
      </w:r>
      <w:r w:rsidRPr="00693765">
        <w:t>o przydział lokali w mieszkaniowym zasobie gminy;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5) kwota najniższej emerytury – należy przez to rozumieć aktualnie obowiązującą kwotę najniższej emerytury , ogłoszoną przez   Prezesa   Zakładu Ubezpieczeń Społecznych </w:t>
      </w:r>
      <w:r>
        <w:t xml:space="preserve">                     </w:t>
      </w:r>
      <w:r w:rsidRPr="00693765">
        <w:t xml:space="preserve">w Dzienniku Urzędowym  Rzeczypospolitej Polskiej „Monitor Polski”, na podstawie art. 94 ust. 2  </w:t>
      </w:r>
      <w:proofErr w:type="spellStart"/>
      <w:r w:rsidRPr="00693765">
        <w:t>pkt</w:t>
      </w:r>
      <w:proofErr w:type="spellEnd"/>
      <w:r w:rsidRPr="00693765">
        <w:t xml:space="preserve"> 1 lit. a ustawy z dnia 17 grudnia 1998 r. o emeryturach i rentach z Funduszu Ubezpieczeń Społecznych (Dz. U. z 2021 </w:t>
      </w:r>
      <w:proofErr w:type="spellStart"/>
      <w:r w:rsidRPr="00693765">
        <w:t>r</w:t>
      </w:r>
      <w:proofErr w:type="spellEnd"/>
      <w:r w:rsidRPr="00693765">
        <w:t xml:space="preserve"> poz. 291 z </w:t>
      </w:r>
      <w:proofErr w:type="spellStart"/>
      <w:r w:rsidRPr="00693765">
        <w:t>późn</w:t>
      </w:r>
      <w:proofErr w:type="spellEnd"/>
      <w:r w:rsidRPr="00693765">
        <w:t>. zm.)</w:t>
      </w:r>
      <w:r>
        <w:t>.</w:t>
      </w:r>
    </w:p>
    <w:p w:rsidR="00B87A01" w:rsidRPr="00693765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2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Wysokość dochodu gospodarstwa domowego uzasadniająca oddanie w najem lub podnajem lokalu na czas nieoznaczony i najem socjalny lokalu oraz wysokość dochodu gospodarstwa domowego uzasadniającą stosowanie obniżek czynszu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  <w:rPr>
          <w:b/>
          <w:bCs/>
        </w:rPr>
      </w:pP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3.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>
        <w:t xml:space="preserve">1. </w:t>
      </w:r>
      <w:r w:rsidRPr="00693765">
        <w:t xml:space="preserve">Oddanie w najem lub podnajem lokalu mieszkalnego na czas nieoznaczony może nastąpić na rzecz osób, których średni miesięczny dochód na jednego członka gospodarstwa domowego z ostatnich trzech miesięcy poprzedzających miesiąc, w którym złożono wiosek </w:t>
      </w:r>
      <w:r>
        <w:t xml:space="preserve"> </w:t>
      </w:r>
      <w:r w:rsidRPr="00693765">
        <w:t>o zawarcie umowy najmu lokalu nie przekracza: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1) 100% najniższej emerytury w gospodarstwie jednoosobowym;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2) 80% najniższej emerytury w gospodarstwie wieloosobowym.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4.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  <w:rPr>
          <w:b/>
          <w:bCs/>
        </w:rPr>
      </w:pPr>
      <w:r w:rsidRPr="00693765">
        <w:rPr>
          <w:b/>
          <w:bCs/>
        </w:rPr>
        <w:t>1.</w:t>
      </w:r>
      <w:r w:rsidRPr="00693765">
        <w:t>Oddanie w najem socjalny lokalu może nastąpić na rzecz osób, których średni miesięczny dochód na jednego członka gospodarstwa domowego z ostatnich trzech miesięcy poprzedzających miesiąc, w którym złożono wiosek o najem nie przekracza: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1) 70 % najniższej emerytury w gospodarstwie jednoosobowym;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2) 60% najniższej emerytury w gospodarstwie wieloosobowym.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2. Umowę o najem lokalu socjalnego zawiera się wyłącznie na czas oznaczony.</w:t>
      </w:r>
    </w:p>
    <w:p w:rsidR="00B87A01" w:rsidRDefault="00B87A01" w:rsidP="00B87A01">
      <w:pPr>
        <w:autoSpaceDE w:val="0"/>
        <w:autoSpaceDN w:val="0"/>
        <w:adjustRightInd w:val="0"/>
        <w:jc w:val="center"/>
      </w:pPr>
      <w:r w:rsidRPr="00693765">
        <w:rPr>
          <w:b/>
          <w:bCs/>
        </w:rPr>
        <w:t>§ 5.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  <w:rPr>
          <w:b/>
          <w:bCs/>
        </w:rPr>
      </w:pPr>
      <w:r>
        <w:t xml:space="preserve">1. </w:t>
      </w:r>
      <w:r w:rsidRPr="00693765">
        <w:t>Najemcy lokali mieszkalnych o niskich dochodach mogą ubiegać się o obniżkę czynszu.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lastRenderedPageBreak/>
        <w:t>2. Stosowanie  obniżek czynszu możliwe jest w przypadku, gdy wysokość średniego miesięcznego dochodu na jednego członka gospodarstwa domowego z ostatnich trzech miesięcy poprzedzających datę złożenia wniosku nie przekracza kwoty: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1) 60% najniższej emerytury w   jednoosobowym gospodarstwie domowym ;</w:t>
      </w:r>
    </w:p>
    <w:p w:rsidR="00B87A01" w:rsidRPr="00693765" w:rsidRDefault="00B87A01" w:rsidP="00B87A01">
      <w:pPr>
        <w:jc w:val="both"/>
      </w:pPr>
      <w:r w:rsidRPr="00693765">
        <w:t>2) 50% najniższej emerytury w wieloosobowym  gospodarstwie  domowym.</w:t>
      </w:r>
    </w:p>
    <w:p w:rsidR="00B87A01" w:rsidRPr="00693765" w:rsidRDefault="00B87A01" w:rsidP="00B87A01">
      <w:pPr>
        <w:jc w:val="both"/>
      </w:pPr>
      <w:r w:rsidRPr="00693765">
        <w:t>3. Wójt  Gminy może obniżyć czynsz od 5% do 30%.</w:t>
      </w:r>
    </w:p>
    <w:p w:rsidR="00B87A01" w:rsidRDefault="00B87A01" w:rsidP="00B87A01">
      <w:r w:rsidRPr="00693765">
        <w:t>4. Obniżka czynszu przyznawana jest na okres 12 miesięcy.</w:t>
      </w:r>
    </w:p>
    <w:p w:rsidR="00B87A01" w:rsidRDefault="00B87A01" w:rsidP="00B87A01"/>
    <w:p w:rsidR="00B87A01" w:rsidRPr="00693765" w:rsidRDefault="00B87A01" w:rsidP="00B87A01"/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3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Warunki zamieszkiwania kwalifikujące wnioskodawcę do ich poprawy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6.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Za warunki mieszkaniowe kwalifikujące wnioskodawcę do ich poprawy uważa się: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1) zamieszkiwanie w lokalu, w którym powierzchnia  mieszkaniowa  przypadająca na jednego członka gospodarstwa domowego jest mniejsza niż 5 </w:t>
      </w:r>
      <w:proofErr w:type="spellStart"/>
      <w:r w:rsidRPr="00693765">
        <w:t>m²</w:t>
      </w:r>
      <w:proofErr w:type="spellEnd"/>
      <w:r w:rsidRPr="00693765">
        <w:t xml:space="preserve"> w gospodarstwie wieloosobowym </w:t>
      </w:r>
      <w:r>
        <w:t xml:space="preserve">                      </w:t>
      </w:r>
      <w:r w:rsidRPr="00693765">
        <w:t xml:space="preserve">i 10 </w:t>
      </w:r>
      <w:proofErr w:type="spellStart"/>
      <w:r w:rsidRPr="00693765">
        <w:t>m²</w:t>
      </w:r>
      <w:proofErr w:type="spellEnd"/>
      <w:r w:rsidRPr="00693765">
        <w:t xml:space="preserve"> w gospodarstwie jednoosobowym;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2) zamieszkiwanie w lokalu niespełniającym wymagań dla pomieszczeń przeznaczonych na stały pobyt ludzi;</w:t>
      </w:r>
    </w:p>
    <w:p w:rsidR="00B87A01" w:rsidRDefault="00B87A01" w:rsidP="00B87A01">
      <w:pPr>
        <w:autoSpaceDE w:val="0"/>
        <w:autoSpaceDN w:val="0"/>
        <w:adjustRightInd w:val="0"/>
        <w:jc w:val="both"/>
      </w:pPr>
      <w:r w:rsidRPr="00693765">
        <w:t>3) zamieszkiwanie w lokalu  z osobą niepełnosprawną lub osobą wymagającą stałej opieki.</w:t>
      </w:r>
    </w:p>
    <w:p w:rsidR="00B87A01" w:rsidRPr="00693765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4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Kryteria wyboru osób, którym przysługuje pierwszeństwo zawarcia umowy najmu lokalu na czas nieoznaczony i umowy najmu socjalnego lokalu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§ 7.</w:t>
      </w:r>
    </w:p>
    <w:p w:rsidR="00B87A01" w:rsidRPr="00693765" w:rsidRDefault="00B87A01" w:rsidP="00B87A01">
      <w:pPr>
        <w:autoSpaceDE w:val="0"/>
        <w:autoSpaceDN w:val="0"/>
        <w:adjustRightInd w:val="0"/>
      </w:pPr>
      <w:r>
        <w:t xml:space="preserve">1. </w:t>
      </w:r>
      <w:r w:rsidRPr="00693765">
        <w:t>Pierwszeństwo zawarcia umowy najmu lokalu na czas nieoznaczony przysługuje osobom spełniającym co najmniej jedno z poniższych kryteriów:</w:t>
      </w:r>
    </w:p>
    <w:p w:rsidR="00B87A01" w:rsidRPr="00693765" w:rsidRDefault="00B87A01" w:rsidP="00B87A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>utraciły mieszkanie w wyniku zdarzenia losowego lub klęski żywiołowej;</w:t>
      </w:r>
    </w:p>
    <w:p w:rsidR="00B87A01" w:rsidRPr="00693765" w:rsidRDefault="00B87A01" w:rsidP="00B87A0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 xml:space="preserve"> zajmujących lokale mieszkalne: </w:t>
      </w:r>
    </w:p>
    <w:p w:rsidR="00B87A01" w:rsidRPr="00693765" w:rsidRDefault="00B87A01" w:rsidP="00B87A01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>w budynkach przeznaczonych do rozbiórki,</w:t>
      </w:r>
    </w:p>
    <w:p w:rsidR="00B87A01" w:rsidRPr="00693765" w:rsidRDefault="00B87A01" w:rsidP="00B87A01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 xml:space="preserve"> w budynkach, w których stan techniczny stwarza bezpośrednie zagrożenie </w:t>
      </w:r>
    </w:p>
    <w:p w:rsidR="00B87A01" w:rsidRDefault="00B87A01" w:rsidP="00B87A01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 xml:space="preserve">  życia lub mienia, jeśli powyższe okoliczności zostały stwierdzone przez właściwy</w:t>
      </w:r>
    </w:p>
    <w:p w:rsidR="00B87A01" w:rsidRPr="00693765" w:rsidRDefault="00B87A01" w:rsidP="00B87A01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765">
        <w:rPr>
          <w:rFonts w:ascii="Times New Roman" w:hAnsi="Times New Roman" w:cs="Times New Roman"/>
          <w:sz w:val="24"/>
          <w:szCs w:val="24"/>
        </w:rPr>
        <w:t>organ   nadzoru budowlanego,</w:t>
      </w:r>
    </w:p>
    <w:p w:rsidR="00B87A01" w:rsidRPr="002156BA" w:rsidRDefault="00B87A01" w:rsidP="00B87A0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 xml:space="preserve"> zamieszkujące w lokalach stanowiących własność Gminy , w których zachodzi konieczność wykonania czynności budowlanych wymagających opróżnienia </w:t>
      </w:r>
      <w:r>
        <w:rPr>
          <w:rFonts w:ascii="Times New Roman" w:hAnsi="Times New Roman" w:cs="Times New Roman"/>
          <w:sz w:val="24"/>
          <w:szCs w:val="24"/>
        </w:rPr>
        <w:t>lokalu.</w:t>
      </w:r>
    </w:p>
    <w:p w:rsidR="00B87A01" w:rsidRPr="00693765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5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Warunki dokonywania zamiany lokali wchodzących w skład mieszkaniowego zasobu gminy oraz zamiany pomiędzy najemcami lokali należących do tego zasobu a osobami zajmującymi lokale   w innych zasobach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8</w:t>
      </w:r>
      <w:r w:rsidRPr="00693765">
        <w:rPr>
          <w:b/>
          <w:bCs/>
        </w:rPr>
        <w:t>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1. Zamiana lokali mieszkalnych wchodzących w skład mieszkaniowego zasobu Gminy   może być dokonywana  wyłącznie za zgodą  Wójta  na pisemny wniosek najemców.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2. Warunkiem dokonania zamiany lokali jest brak zaległości w opłatach czynszu i innych opłat z tytułu najmu lokalu wchodzącego w skład mieszkaniowego zasobu gminy.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lastRenderedPageBreak/>
        <w:t>3. Osoby ubiegające się o zamianę lokali winny spełniać kryteria dochodowe wskazane w § 3 do zawarcia umowy najmu na czas nieoznaczony lub w § 4 do zawarcia umowy najmu socjalnego lokalu.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4. Koszty związane z zamianą ponoszą w całości najemcy.</w:t>
      </w:r>
    </w:p>
    <w:p w:rsidR="00B87A01" w:rsidRDefault="00B87A01" w:rsidP="00B87A01">
      <w:pPr>
        <w:autoSpaceDE w:val="0"/>
        <w:autoSpaceDN w:val="0"/>
        <w:adjustRightInd w:val="0"/>
        <w:jc w:val="both"/>
      </w:pPr>
      <w:r w:rsidRPr="00693765">
        <w:t>5. Najemca lokalu, który  nie reguluje swoich zobowiązań finansowych, wynikających</w:t>
      </w:r>
      <w:r>
        <w:t xml:space="preserve">                          </w:t>
      </w:r>
      <w:r w:rsidRPr="00693765">
        <w:t xml:space="preserve"> z umowy najmu, może być zaproponowana zamiana lokalu na innym lokal, którego koszty utrzymania są niższe</w:t>
      </w:r>
      <w:r>
        <w:t>.</w:t>
      </w:r>
    </w:p>
    <w:p w:rsidR="00B87A01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</w:pP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6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Tryb rozpatrywania i załatwiania wniosków o najem lokali zawierany na czas nieoznaczony i najem socjalny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lokali oraz sposób poddania tych spraw kontroli społecznej</w:t>
      </w:r>
    </w:p>
    <w:p w:rsidR="00B87A01" w:rsidRPr="00B23859" w:rsidRDefault="00B87A01" w:rsidP="00B87A01">
      <w:pPr>
        <w:rPr>
          <w:b/>
        </w:rPr>
      </w:pPr>
    </w:p>
    <w:p w:rsidR="00B87A01" w:rsidRPr="00B23859" w:rsidRDefault="00B87A01" w:rsidP="00B87A01">
      <w:pPr>
        <w:jc w:val="center"/>
        <w:rPr>
          <w:b/>
        </w:rPr>
      </w:pPr>
      <w:r w:rsidRPr="00B23859">
        <w:rPr>
          <w:b/>
        </w:rPr>
        <w:t>§ 9.</w:t>
      </w:r>
    </w:p>
    <w:p w:rsidR="00B87A01" w:rsidRDefault="00B87A01" w:rsidP="00B87A01">
      <w:pPr>
        <w:jc w:val="both"/>
      </w:pPr>
      <w:r w:rsidRPr="00FE05F4">
        <w:t>1.</w:t>
      </w:r>
      <w:r>
        <w:t xml:space="preserve"> Osoby ubiegające się o najem  z zasobu składają pisemny wniosek do Wójta  Gminy Młynarze.</w:t>
      </w:r>
    </w:p>
    <w:p w:rsidR="00B87A01" w:rsidRDefault="00B87A01" w:rsidP="00B87A01">
      <w:pPr>
        <w:jc w:val="both"/>
      </w:pPr>
      <w:r>
        <w:t>2.Wniosek powinien zawierać:</w:t>
      </w:r>
    </w:p>
    <w:p w:rsidR="00B87A01" w:rsidRDefault="00B87A01" w:rsidP="00B87A01">
      <w:pPr>
        <w:jc w:val="both"/>
      </w:pPr>
      <w:r>
        <w:t>1)imię i nazwisko wnioskodawcy;</w:t>
      </w:r>
    </w:p>
    <w:p w:rsidR="00B87A01" w:rsidRDefault="00B87A01" w:rsidP="00B87A01">
      <w:pPr>
        <w:jc w:val="both"/>
      </w:pPr>
      <w:r>
        <w:t>2)miejsce aktualnego zamieszkania;</w:t>
      </w:r>
    </w:p>
    <w:p w:rsidR="00B87A01" w:rsidRDefault="00B87A01" w:rsidP="00B87A01">
      <w:pPr>
        <w:jc w:val="both"/>
      </w:pPr>
      <w:r>
        <w:t>3)informację o osobach uprawnionych do zamieszkania z wnioskodawcą (stopień pokrewieństwa i wiek);</w:t>
      </w:r>
    </w:p>
    <w:p w:rsidR="00B87A01" w:rsidRDefault="00B87A01" w:rsidP="00B87A01">
      <w:pPr>
        <w:jc w:val="both"/>
      </w:pPr>
      <w:r>
        <w:t>4)opis dotychczasowych warunków mieszkaniowych;</w:t>
      </w:r>
    </w:p>
    <w:p w:rsidR="00B87A01" w:rsidRDefault="00B87A01" w:rsidP="00B87A01">
      <w:pPr>
        <w:jc w:val="both"/>
      </w:pPr>
      <w:r>
        <w:t>3.Do wniosku dołącza się:</w:t>
      </w:r>
    </w:p>
    <w:p w:rsidR="00B87A01" w:rsidRDefault="00B87A01" w:rsidP="00B87A01">
      <w:pPr>
        <w:jc w:val="both"/>
      </w:pPr>
      <w:r>
        <w:t>1)deklarację o wysokości dochodów członków gospodarstwa domowego w okresie trzech miesięcy poprzedzających złożenie tej deklaracji;</w:t>
      </w:r>
    </w:p>
    <w:p w:rsidR="00B87A01" w:rsidRDefault="00B87A01" w:rsidP="00B87A01">
      <w:pPr>
        <w:jc w:val="both"/>
      </w:pPr>
      <w:r>
        <w:t>2)oświadczenie o stanie majątkowym członków gospodarstwa domowego.</w:t>
      </w:r>
    </w:p>
    <w:p w:rsidR="00B87A01" w:rsidRDefault="00B87A01" w:rsidP="00B87A01">
      <w:pPr>
        <w:jc w:val="both"/>
      </w:pPr>
    </w:p>
    <w:p w:rsidR="00B87A01" w:rsidRDefault="00B87A01" w:rsidP="00B87A01">
      <w:pPr>
        <w:jc w:val="center"/>
        <w:rPr>
          <w:b/>
          <w:bCs/>
        </w:rPr>
      </w:pPr>
      <w:r w:rsidRPr="00FE05F4">
        <w:rPr>
          <w:b/>
          <w:bCs/>
        </w:rPr>
        <w:t>§</w:t>
      </w:r>
      <w:r>
        <w:rPr>
          <w:b/>
          <w:bCs/>
        </w:rPr>
        <w:t xml:space="preserve"> 10.</w:t>
      </w:r>
    </w:p>
    <w:p w:rsidR="00B87A01" w:rsidRDefault="00B87A01" w:rsidP="00B87A01">
      <w:pPr>
        <w:jc w:val="both"/>
        <w:rPr>
          <w:bCs/>
        </w:rPr>
      </w:pPr>
      <w:r w:rsidRPr="00587297">
        <w:rPr>
          <w:bCs/>
        </w:rPr>
        <w:t>1</w:t>
      </w:r>
      <w:r>
        <w:rPr>
          <w:bCs/>
        </w:rPr>
        <w:t xml:space="preserve"> Wnioski podlegają wstępnej weryfikacji oraz opinii Komisji.</w:t>
      </w:r>
    </w:p>
    <w:p w:rsidR="00B87A01" w:rsidRDefault="00B87A01" w:rsidP="00B87A01">
      <w:pPr>
        <w:jc w:val="both"/>
        <w:rPr>
          <w:bCs/>
        </w:rPr>
      </w:pPr>
      <w:r>
        <w:rPr>
          <w:bCs/>
        </w:rPr>
        <w:t>2.Członkowie Komisji powoływani wśród  pracowników Urzędu Gminy Młynarze, Gminnego Ośrodka Pomocy Społecznej  w Młynarzach oraz Rady Gminy Młynarze.</w:t>
      </w:r>
    </w:p>
    <w:p w:rsidR="00B87A01" w:rsidRDefault="00B87A01" w:rsidP="00B87A01">
      <w:pPr>
        <w:jc w:val="both"/>
        <w:rPr>
          <w:bCs/>
        </w:rPr>
      </w:pPr>
      <w:r>
        <w:rPr>
          <w:bCs/>
        </w:rPr>
        <w:t>3.Komisję mieszkaniową powołuje Wójt w formie zarządzenia i wyznacza jej Przewodniczącego, który zwołuje jej posiedzenia.</w:t>
      </w:r>
    </w:p>
    <w:p w:rsidR="00B87A01" w:rsidRDefault="00B87A01" w:rsidP="00B87A01">
      <w:pPr>
        <w:jc w:val="both"/>
      </w:pPr>
      <w:r>
        <w:t>4.Komisja uczestniczy w oględzinach pomieszczeń zajmowanych przez osoby  ubiegające się o wynajęcie lokali oraz opiniuje wnioski osób ubiegających się o wynajęcie lokalu, z uwzględnieniem kryteriów określonych niniejszą uchwałą.</w:t>
      </w:r>
    </w:p>
    <w:p w:rsidR="00B87A01" w:rsidRDefault="00B87A01" w:rsidP="00B87A01">
      <w:pPr>
        <w:jc w:val="both"/>
      </w:pPr>
      <w:r>
        <w:t>5.Wnioskodawców, których podania zostały pozytywnie zweryfikowane i zaopiniowane przez Komisję wpisuje się na listę  osób oczekujących na najem lokalu mieszkaniowego zasobu gminy.</w:t>
      </w:r>
    </w:p>
    <w:p w:rsidR="00B87A01" w:rsidRDefault="00B87A01" w:rsidP="00B87A01">
      <w:pPr>
        <w:jc w:val="both"/>
      </w:pPr>
      <w:r>
        <w:t>6.W oparciu o opinię Komisji, Wójt podejmuje ostateczną decyzję o przydziale.</w:t>
      </w:r>
    </w:p>
    <w:p w:rsidR="00B87A01" w:rsidRDefault="00B87A01" w:rsidP="00B87A01">
      <w:pPr>
        <w:jc w:val="both"/>
      </w:pPr>
      <w:r>
        <w:t>7.Wnioskodawca zobowiązany jest do niezwłocznego zawiadomienia Gminy o istotnych zmianach mających wpływ na realizację jego wniosku,  a w szczególności informacji o dochodach na członka gospodarstwa domowego, zmiany adresu zamieszkania, struktury rodziny czy zmiany sytuacji mieszkaniowej.</w:t>
      </w:r>
    </w:p>
    <w:p w:rsidR="00B87A01" w:rsidRDefault="00B87A01" w:rsidP="00B87A01"/>
    <w:p w:rsidR="00B87A01" w:rsidRDefault="00B87A01" w:rsidP="00B87A01"/>
    <w:p w:rsidR="00B87A01" w:rsidRDefault="00B87A01" w:rsidP="00B87A01"/>
    <w:p w:rsidR="00B87A01" w:rsidRPr="00693765" w:rsidRDefault="00B87A01" w:rsidP="00B87A01"/>
    <w:p w:rsidR="00B87A01" w:rsidRPr="00693765" w:rsidRDefault="00B87A01" w:rsidP="00B87A01"/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lastRenderedPageBreak/>
        <w:t>Rozdział 7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Zasady postępowania w stosunku do osób, które pozostały w lokalu opuszczonym przez najemcę lub w lokalu, w którego najem nie wstąpiły po śmierci najemcy</w:t>
      </w:r>
    </w:p>
    <w:p w:rsidR="00B87A01" w:rsidRPr="00693765" w:rsidRDefault="00B87A01" w:rsidP="00B87A01">
      <w:pPr>
        <w:rPr>
          <w:b/>
          <w:bCs/>
        </w:rPr>
      </w:pPr>
    </w:p>
    <w:p w:rsidR="00B87A01" w:rsidRPr="00B23859" w:rsidRDefault="00B87A01" w:rsidP="00B87A01">
      <w:pPr>
        <w:jc w:val="center"/>
        <w:rPr>
          <w:b/>
          <w:bCs/>
        </w:rPr>
      </w:pPr>
      <w:r>
        <w:rPr>
          <w:b/>
          <w:bCs/>
        </w:rPr>
        <w:t>§ 11</w:t>
      </w:r>
      <w:r w:rsidRPr="00B23859">
        <w:rPr>
          <w:b/>
          <w:bCs/>
        </w:rPr>
        <w:t>.</w:t>
      </w:r>
    </w:p>
    <w:p w:rsidR="00B87A01" w:rsidRPr="00693765" w:rsidRDefault="00B87A01" w:rsidP="00B87A01">
      <w:pPr>
        <w:rPr>
          <w:bCs/>
        </w:rPr>
      </w:pPr>
      <w:r w:rsidRPr="00693765">
        <w:rPr>
          <w:bCs/>
        </w:rPr>
        <w:t xml:space="preserve">1 </w:t>
      </w:r>
      <w:r>
        <w:rPr>
          <w:bCs/>
        </w:rPr>
        <w:t>.</w:t>
      </w:r>
      <w:r w:rsidRPr="00693765">
        <w:rPr>
          <w:bCs/>
        </w:rPr>
        <w:t>Osoby, które pozostały w lokalu opuszczonym przez najemcę lub lokalu, w którego najem nie wstąpiły po śmierci najemcy, zobowiązane są do opróżnienia, opuszczenia i zwrotu lokalu w terminie wskazanym w wezwaniu do dobrowolnego wydania lokalu, nie krótszym niż 3 miesiące.</w:t>
      </w:r>
    </w:p>
    <w:p w:rsidR="00B87A01" w:rsidRPr="00693765" w:rsidRDefault="00B87A01" w:rsidP="00B87A01">
      <w:pPr>
        <w:rPr>
          <w:bCs/>
        </w:rPr>
      </w:pPr>
      <w:r w:rsidRPr="00693765">
        <w:rPr>
          <w:bCs/>
        </w:rPr>
        <w:t xml:space="preserve">2. W razie śmierci najemcy lokalu mieszkalnego w stosunek najmu lokalu wstępują: małżonek niebędący </w:t>
      </w:r>
      <w:proofErr w:type="spellStart"/>
      <w:r w:rsidRPr="00693765">
        <w:rPr>
          <w:bCs/>
        </w:rPr>
        <w:t>współnajemcą</w:t>
      </w:r>
      <w:proofErr w:type="spellEnd"/>
      <w:r w:rsidRPr="00693765">
        <w:rPr>
          <w:bCs/>
        </w:rPr>
        <w:t xml:space="preserve"> lokalu, dzieci najemcy i jednego współmałżonka, inne osoby, wobec których najemca był obowiązany do świadczeń alimentacyjnych, oraz osoba która pozostawała faktycznie we wspólnym pożyciu z najemcą.</w:t>
      </w:r>
    </w:p>
    <w:p w:rsidR="00B87A01" w:rsidRPr="00693765" w:rsidRDefault="00B87A01" w:rsidP="00B87A01">
      <w:pPr>
        <w:rPr>
          <w:bCs/>
        </w:rPr>
      </w:pPr>
      <w:r w:rsidRPr="00693765">
        <w:rPr>
          <w:bCs/>
        </w:rPr>
        <w:t>3. Osoby wymienione w ust. 2  wstępują w stosunek najmu lokalu mieszkalnego, jeżeli stale zamieszkiwały z najemcą w tym lokalu do chwili jego śmierci.</w:t>
      </w:r>
    </w:p>
    <w:p w:rsidR="00B87A01" w:rsidRPr="00693765" w:rsidRDefault="00B87A01" w:rsidP="00B87A01">
      <w:pPr>
        <w:rPr>
          <w:b/>
          <w:bCs/>
        </w:rPr>
      </w:pPr>
    </w:p>
    <w:p w:rsidR="00B87A01" w:rsidRPr="00693765" w:rsidRDefault="00B87A01" w:rsidP="00B87A01"/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Rozdział 8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 xml:space="preserve">Warunki, jakie musi spełnić lokal wskazany dla osób niepełnosprawnych, </w:t>
      </w:r>
      <w:r>
        <w:rPr>
          <w:b/>
          <w:bCs/>
        </w:rPr>
        <w:t xml:space="preserve">                                     </w:t>
      </w:r>
      <w:r w:rsidRPr="00693765">
        <w:rPr>
          <w:b/>
          <w:bCs/>
        </w:rPr>
        <w:t>z uwzględnieniem rzeczywistych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potrzeb wynikających z rodzaju niepełnosprawności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Pr="00B23859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  <w:r w:rsidRPr="00B23859">
        <w:rPr>
          <w:b/>
          <w:bCs/>
        </w:rPr>
        <w:t>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1.  Lokal proponowany osobie niepełnosprawnej  powinien uwzględniać rzeczywiste potrzeby wynikające  z rodzaju niepełnosprawności, a w szczególności pod względem położenia lokalu oraz wyposażenia w elementy architektoniczne pozwalające  na korzystanie z lokalu.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2. Ustala się następujące warunki, jakie musi spełnić lokal wskazany dla osób niepełnosprawnych: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1) dla osób z ograniczeniami ruchowymi, które uniemożliwiają lub utrudniają im poruszanie się (tj. poruszających się na wózkach, poruszających się o kulach, bądź balkonikach rehabilitacyjnych), lokal powinien posiadać: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a) wejście do budynku, lokalu i przejścia pomiędzy pomieszczeniami bez zmiany poziomów lub zniwelowane przy pomocy pochylni, tak by umożliwić samodzielne wejście do budynku</w:t>
      </w:r>
      <w:r>
        <w:t xml:space="preserve">                </w:t>
      </w:r>
      <w:r w:rsidRPr="00693765">
        <w:t xml:space="preserve"> i poruszanie się w lokalu,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b) drzwi o szerokości co najmniej 90 cm,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c) ciągi komunikacyjne w lokalu nie powinny być węższe niż 120 cm,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d) pomieszczenie higieniczno-sanitarne wyposażone w przestrzeń manewrową o szerokości minimum 150 cm zapewniającą dostęp do wszystkich urządzeń przystosowanych do niepełnosprawności ruchowej (prysznic, toaleta, umywalka) wraz z niezbędnymi uchwytami,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e) posadzki antypoślizgowe;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2) dla osób z dysfunkcjami wzroku, lokal powinien posiadać: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a) przejścia pomiędzy pomieszczeniami bez różnicy poziomów/progów,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b) posadzki antypoślizgowe;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 xml:space="preserve">3) dla osób z pozostałymi dysfunkcjami lokal powinien uwzględniać indywidualne, uzasadnione potrzeby związane z położeniem lokalu i dostosowaniem jego struktury oraz układu funkcjonalnego pomieszczeń. </w:t>
      </w:r>
    </w:p>
    <w:p w:rsidR="00B87A01" w:rsidRPr="00693765" w:rsidRDefault="00B87A01" w:rsidP="00B87A01">
      <w:pPr>
        <w:autoSpaceDE w:val="0"/>
        <w:autoSpaceDN w:val="0"/>
        <w:adjustRightInd w:val="0"/>
        <w:jc w:val="both"/>
      </w:pPr>
      <w:r w:rsidRPr="00693765">
        <w:t>3. Lokal niespełniający wymogów określonych w ust.1</w:t>
      </w:r>
      <w:r>
        <w:t xml:space="preserve"> i 2 </w:t>
      </w:r>
      <w:r w:rsidRPr="00693765">
        <w:t xml:space="preserve"> może być wynajęty osobie niepełnosprawnej pod warunkiem, że zaakceptuje propozycję najmu takiego lokalu.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</w:pP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lastRenderedPageBreak/>
        <w:t>Rozdział 9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 w:rsidRPr="00693765">
        <w:rPr>
          <w:b/>
          <w:bCs/>
        </w:rPr>
        <w:t>Zasady przeznaczania lokali na realizację zadań, o których mowa w art.4 ust. 2b ustawy</w:t>
      </w:r>
    </w:p>
    <w:p w:rsidR="00B87A01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Pr="00B23859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13</w:t>
      </w:r>
      <w:r w:rsidRPr="00B23859">
        <w:rPr>
          <w:b/>
          <w:bCs/>
        </w:rPr>
        <w:t>.</w:t>
      </w:r>
    </w:p>
    <w:p w:rsidR="00B87A01" w:rsidRPr="00693765" w:rsidRDefault="00B87A01" w:rsidP="00B87A01">
      <w:pPr>
        <w:autoSpaceDE w:val="0"/>
        <w:autoSpaceDN w:val="0"/>
        <w:adjustRightInd w:val="0"/>
        <w:jc w:val="center"/>
        <w:rPr>
          <w:b/>
          <w:bCs/>
        </w:rPr>
      </w:pPr>
    </w:p>
    <w:p w:rsidR="00B87A01" w:rsidRPr="00693765" w:rsidRDefault="00B87A01" w:rsidP="00B87A0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>Dopuszcza się możliwość pr</w:t>
      </w:r>
      <w:r>
        <w:rPr>
          <w:rFonts w:ascii="Times New Roman" w:hAnsi="Times New Roman" w:cs="Times New Roman"/>
          <w:sz w:val="24"/>
          <w:szCs w:val="24"/>
        </w:rPr>
        <w:t xml:space="preserve">zeznaczenia lokali wchodzących </w:t>
      </w:r>
      <w:r w:rsidRPr="00693765">
        <w:rPr>
          <w:rFonts w:ascii="Times New Roman" w:hAnsi="Times New Roman" w:cs="Times New Roman"/>
          <w:sz w:val="24"/>
          <w:szCs w:val="24"/>
        </w:rPr>
        <w:t xml:space="preserve">w skład mieszkaniowego zasobu gminy na wykonywanie innych zadań  realizowanych przez jednostkę  samorządu terytorialnego  na zasadach  określonych  w ustawie z dnia 12 marca 2004 r. o pomocy społecznej (Dz. U z 2020  r. poz. 1876 z </w:t>
      </w:r>
      <w:proofErr w:type="spellStart"/>
      <w:r w:rsidRPr="0069376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93765">
        <w:rPr>
          <w:rFonts w:ascii="Times New Roman" w:hAnsi="Times New Roman" w:cs="Times New Roman"/>
          <w:sz w:val="24"/>
          <w:szCs w:val="24"/>
        </w:rPr>
        <w:t xml:space="preserve">. zm.) oraz ustawie z dnia 9 czerwca 2011 r. o wspieraniu rodziny i systemie pieczy zastępczej (Dz. U. z 2020 r. poz. 821 z </w:t>
      </w:r>
      <w:proofErr w:type="spellStart"/>
      <w:r w:rsidRPr="0069376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93765">
        <w:rPr>
          <w:rFonts w:ascii="Times New Roman" w:hAnsi="Times New Roman" w:cs="Times New Roman"/>
          <w:sz w:val="24"/>
          <w:szCs w:val="24"/>
        </w:rPr>
        <w:t>. zm.).</w:t>
      </w:r>
    </w:p>
    <w:p w:rsidR="00B87A01" w:rsidRPr="00693765" w:rsidRDefault="00B87A01" w:rsidP="00B87A0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3765">
        <w:rPr>
          <w:rFonts w:ascii="Times New Roman" w:hAnsi="Times New Roman" w:cs="Times New Roman"/>
          <w:sz w:val="24"/>
          <w:szCs w:val="24"/>
        </w:rPr>
        <w:t>Rozstrzygnięcie w sprawie przyznania lokalu na cele, o których mowa  w ust. 1, podejmuje Wójt Gminy Młynarze, po uzyskaniu opinii Komisji.</w:t>
      </w:r>
    </w:p>
    <w:p w:rsidR="00B87A01" w:rsidRDefault="00B87A01" w:rsidP="00B87A01"/>
    <w:p w:rsidR="00B87A01" w:rsidRDefault="00B87A01" w:rsidP="00B87A01">
      <w:pPr>
        <w:rPr>
          <w:b/>
        </w:rPr>
      </w:pPr>
    </w:p>
    <w:p w:rsidR="00B87A01" w:rsidRDefault="00B87A01" w:rsidP="00B87A01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87A01" w:rsidRPr="001E2D8C" w:rsidRDefault="00B87A01" w:rsidP="00B87A01">
      <w:pPr>
        <w:ind w:left="4956" w:firstLine="708"/>
      </w:pPr>
      <w:r w:rsidRPr="001E2D8C">
        <w:t>PRZEWODNICZĄCY</w:t>
      </w:r>
    </w:p>
    <w:p w:rsidR="00B87A01" w:rsidRPr="001E2D8C" w:rsidRDefault="00B87A01" w:rsidP="00B87A01"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  <w:t>Rady Gminy</w:t>
      </w:r>
    </w:p>
    <w:p w:rsidR="00B87A01" w:rsidRDefault="00B87A01" w:rsidP="00B87A01"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  <w:t>Łukasz Suski</w:t>
      </w: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74A4"/>
    <w:multiLevelType w:val="hybridMultilevel"/>
    <w:tmpl w:val="465E0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61E3A"/>
    <w:multiLevelType w:val="hybridMultilevel"/>
    <w:tmpl w:val="F84C1EAC"/>
    <w:lvl w:ilvl="0" w:tplc="23ACE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AA6D70"/>
    <w:multiLevelType w:val="hybridMultilevel"/>
    <w:tmpl w:val="AEB4DB44"/>
    <w:lvl w:ilvl="0" w:tplc="92368A5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B87A01"/>
    <w:rsid w:val="00B87A01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A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87A0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qFormat/>
    <w:rsid w:val="00B87A0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1722</Words>
  <Characters>10337</Characters>
  <Application>Microsoft Office Word</Application>
  <DocSecurity>0</DocSecurity>
  <Lines>86</Lines>
  <Paragraphs>24</Paragraphs>
  <ScaleCrop>false</ScaleCrop>
  <Company/>
  <LinksUpToDate>false</LinksUpToDate>
  <CharactersWithSpaces>12035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2022-03-29T10:57:00Z</dcterms:created>
  <dcterms:modified xsi:type="dcterms:W3CDTF">2022-03-29T10:58:00Z</dcterms:modified>
</cp:coreProperties>
</file>