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BFD" w:rsidRDefault="00CC3BFD" w:rsidP="00CC3BFD">
      <w:pPr>
        <w:jc w:val="center"/>
      </w:pPr>
      <w:r>
        <w:t>Zarządzenie nr 11/2022</w:t>
      </w:r>
    </w:p>
    <w:p w:rsidR="00CC3BFD" w:rsidRDefault="00CC3BFD" w:rsidP="00CC3BFD">
      <w:pPr>
        <w:jc w:val="center"/>
      </w:pPr>
      <w:r>
        <w:t>Wójta Gminy Młynarze</w:t>
      </w:r>
    </w:p>
    <w:p w:rsidR="00CC3BFD" w:rsidRDefault="00CC3BFD" w:rsidP="00CC3BFD">
      <w:pPr>
        <w:jc w:val="center"/>
      </w:pPr>
      <w:r>
        <w:t>z</w:t>
      </w:r>
      <w:bookmarkStart w:id="0" w:name="_GoBack"/>
      <w:bookmarkEnd w:id="0"/>
      <w:r>
        <w:t xml:space="preserve"> dnia 28 marca  2022 roku</w:t>
      </w:r>
    </w:p>
    <w:p w:rsidR="00CC3BFD" w:rsidRPr="005135B6" w:rsidRDefault="00CC3BFD" w:rsidP="00CC3BFD"/>
    <w:p w:rsidR="00CC3BFD" w:rsidRPr="005135B6" w:rsidRDefault="00CC3BFD" w:rsidP="00CC3BFD">
      <w:r w:rsidRPr="005135B6">
        <w:t xml:space="preserve">w sprawie powołania komisji do oceny i wydzielenia dokumentacji </w:t>
      </w:r>
      <w:proofErr w:type="spellStart"/>
      <w:r w:rsidRPr="005135B6">
        <w:t>niearchiwalnej</w:t>
      </w:r>
      <w:proofErr w:type="spellEnd"/>
      <w:r>
        <w:t xml:space="preserve"> przeznaczonej na </w:t>
      </w:r>
      <w:r w:rsidRPr="005135B6">
        <w:t xml:space="preserve"> zniszczenie znajdującej się w archiwum z</w:t>
      </w:r>
      <w:r>
        <w:t>akładowym Urzędu Gminy Młynarze.</w:t>
      </w:r>
    </w:p>
    <w:p w:rsidR="00CC3BFD" w:rsidRPr="005135B6" w:rsidRDefault="00CC3BFD" w:rsidP="00CC3BFD">
      <w:pPr>
        <w:ind w:firstLine="708"/>
      </w:pPr>
      <w:r>
        <w:t xml:space="preserve">W związku z art. 33 ust. 3 ustawy z dnia 8 marca 1990r. o samorządzie gminnym (Dz. U. z 2022, poz. 559 z </w:t>
      </w:r>
      <w:proofErr w:type="spellStart"/>
      <w:r>
        <w:t>późn</w:t>
      </w:r>
      <w:proofErr w:type="spellEnd"/>
      <w:r>
        <w:t xml:space="preserve">. zm. ), </w:t>
      </w:r>
      <w:r w:rsidRPr="005135B6">
        <w:t xml:space="preserve"> § 38 ust. 1 instrukcji archiwalnej, stanowiącej załącznik nr 6 do rozporządzenia Prezesa Rady Ministrów z dnia 18 stycznia 2011r. w sprawie instrukcji kancelaryjnej, jednolitych rzeczowych wykazów akt oraz instrukcji w sprawie organizacji i zakresu działania archiwów zakładowych (Dz. U. z 2011r. Nr </w:t>
      </w:r>
      <w:r>
        <w:t xml:space="preserve">14, poz.67 z </w:t>
      </w:r>
      <w:proofErr w:type="spellStart"/>
      <w:r>
        <w:t>późn</w:t>
      </w:r>
      <w:proofErr w:type="spellEnd"/>
      <w:r>
        <w:t>. zm.</w:t>
      </w:r>
      <w:r w:rsidRPr="005135B6">
        <w:t xml:space="preserve">) </w:t>
      </w:r>
      <w:r w:rsidRPr="00321ECC">
        <w:t>§</w:t>
      </w:r>
      <w:r>
        <w:t xml:space="preserve"> 9 Rozporządzenia Ministra Kultury i Dziedzictwa Narodowego z dnia 17 stycznia 2019r. w sprawie ogłoszenia jednolitego tekstu rozporządzenia Ministra Kultury i Dziedzictwa Narodowego w sprawie klasyfikowania i kwalifikowania dokumentacji, przekazania materiałów archiwalnych do archiwów państwowych i brakowania dokumentacji </w:t>
      </w:r>
      <w:proofErr w:type="spellStart"/>
      <w:r>
        <w:t>niearchiwalnej</w:t>
      </w:r>
      <w:proofErr w:type="spellEnd"/>
      <w:r>
        <w:t xml:space="preserve"> (Dz. U. z 2019 </w:t>
      </w:r>
      <w:proofErr w:type="spellStart"/>
      <w:r>
        <w:t>poz</w:t>
      </w:r>
      <w:proofErr w:type="spellEnd"/>
      <w:r>
        <w:t xml:space="preserve"> 246) </w:t>
      </w:r>
      <w:r w:rsidRPr="005135B6">
        <w:t xml:space="preserve">zarządza, co następuje: </w:t>
      </w:r>
    </w:p>
    <w:p w:rsidR="00CC3BFD" w:rsidRDefault="00CC3BFD" w:rsidP="00CC3BFD">
      <w:pPr>
        <w:ind w:left="3540" w:firstLine="708"/>
      </w:pPr>
      <w:r w:rsidRPr="005135B6">
        <w:t xml:space="preserve">§ 1. </w:t>
      </w:r>
    </w:p>
    <w:p w:rsidR="00CC3BFD" w:rsidRDefault="00CC3BFD" w:rsidP="00CC3BFD">
      <w:r w:rsidRPr="005135B6">
        <w:t xml:space="preserve">Powołuję komisję do oceny i wydzielenia dokumentacji </w:t>
      </w:r>
      <w:proofErr w:type="spellStart"/>
      <w:r w:rsidRPr="005135B6">
        <w:t>niearchiwalnej</w:t>
      </w:r>
      <w:proofErr w:type="spellEnd"/>
      <w:r w:rsidRPr="005135B6">
        <w:t xml:space="preserve"> </w:t>
      </w:r>
      <w:r>
        <w:t xml:space="preserve">przeznaczonej na </w:t>
      </w:r>
      <w:r w:rsidRPr="005135B6">
        <w:t xml:space="preserve">zniszczenie w następującym składzie: </w:t>
      </w:r>
    </w:p>
    <w:p w:rsidR="00CC3BFD" w:rsidRDefault="00CC3BFD" w:rsidP="00CC3BFD">
      <w:pPr>
        <w:pStyle w:val="Akapitzlist"/>
        <w:numPr>
          <w:ilvl w:val="0"/>
          <w:numId w:val="1"/>
        </w:numPr>
        <w:spacing w:after="160" w:line="259" w:lineRule="auto"/>
      </w:pPr>
      <w:r>
        <w:t>Elżbieta Dzwonkowska – Przewodniczący Komisji;</w:t>
      </w:r>
    </w:p>
    <w:p w:rsidR="00CC3BFD" w:rsidRDefault="00CC3BFD" w:rsidP="00CC3BFD">
      <w:pPr>
        <w:pStyle w:val="Akapitzlist"/>
        <w:numPr>
          <w:ilvl w:val="0"/>
          <w:numId w:val="1"/>
        </w:numPr>
        <w:spacing w:after="160" w:line="259" w:lineRule="auto"/>
      </w:pPr>
      <w:r>
        <w:t xml:space="preserve">Anna </w:t>
      </w:r>
      <w:proofErr w:type="spellStart"/>
      <w:r>
        <w:t>Janyszko</w:t>
      </w:r>
      <w:proofErr w:type="spellEnd"/>
      <w:r>
        <w:t xml:space="preserve"> – Członek komisji;</w:t>
      </w:r>
    </w:p>
    <w:p w:rsidR="00CC3BFD" w:rsidRDefault="00CC3BFD" w:rsidP="00CC3BFD">
      <w:pPr>
        <w:pStyle w:val="Akapitzlist"/>
        <w:numPr>
          <w:ilvl w:val="0"/>
          <w:numId w:val="1"/>
        </w:numPr>
        <w:spacing w:after="160" w:line="259" w:lineRule="auto"/>
      </w:pPr>
      <w:r>
        <w:t>Tarasiewicz Marzena- Członek Komisji;</w:t>
      </w:r>
    </w:p>
    <w:p w:rsidR="00CC3BFD" w:rsidRDefault="00CC3BFD" w:rsidP="00CC3BFD">
      <w:pPr>
        <w:pStyle w:val="Akapitzlist"/>
        <w:numPr>
          <w:ilvl w:val="0"/>
          <w:numId w:val="1"/>
        </w:numPr>
        <w:spacing w:after="160" w:line="259" w:lineRule="auto"/>
      </w:pPr>
      <w:r>
        <w:t>Chojnowska Magdalena – Członek Komisji;</w:t>
      </w:r>
    </w:p>
    <w:p w:rsidR="00CC3BFD" w:rsidRDefault="00CC3BFD" w:rsidP="00CC3BFD">
      <w:pPr>
        <w:pStyle w:val="Akapitzlist"/>
        <w:numPr>
          <w:ilvl w:val="0"/>
          <w:numId w:val="1"/>
        </w:numPr>
        <w:spacing w:after="160" w:line="259" w:lineRule="auto"/>
      </w:pPr>
      <w:r>
        <w:t>Wójcik Agnieszka – Członek Komisji;</w:t>
      </w:r>
    </w:p>
    <w:p w:rsidR="00CC3BFD" w:rsidRDefault="00CC3BFD" w:rsidP="00CC3BFD">
      <w:pPr>
        <w:pStyle w:val="Akapitzlist"/>
        <w:numPr>
          <w:ilvl w:val="0"/>
          <w:numId w:val="1"/>
        </w:numPr>
        <w:spacing w:after="160" w:line="259" w:lineRule="auto"/>
      </w:pPr>
      <w:r>
        <w:t>Głażewska Barbara – Członek Komisji;</w:t>
      </w:r>
    </w:p>
    <w:p w:rsidR="00CC3BFD" w:rsidRPr="005135B6" w:rsidRDefault="00CC3BFD" w:rsidP="00CC3BFD">
      <w:pPr>
        <w:pStyle w:val="Akapitzlist"/>
        <w:numPr>
          <w:ilvl w:val="0"/>
          <w:numId w:val="1"/>
        </w:numPr>
        <w:spacing w:after="160" w:line="259" w:lineRule="auto"/>
      </w:pPr>
      <w:r>
        <w:t>Morka Justyna- Członek Komisji;</w:t>
      </w:r>
    </w:p>
    <w:p w:rsidR="00CC3BFD" w:rsidRDefault="00CC3BFD" w:rsidP="00CC3BFD">
      <w:pPr>
        <w:ind w:left="3540" w:firstLine="708"/>
      </w:pPr>
      <w:r w:rsidRPr="005135B6">
        <w:t>§ 2.</w:t>
      </w:r>
    </w:p>
    <w:p w:rsidR="00CC3BFD" w:rsidRPr="005135B6" w:rsidRDefault="00CC3BFD" w:rsidP="00CC3BFD">
      <w:r>
        <w:t xml:space="preserve"> Do zadań komisji należy:</w:t>
      </w:r>
      <w:r>
        <w:br/>
        <w:t>1/</w:t>
      </w:r>
      <w:r w:rsidRPr="005135B6">
        <w:t xml:space="preserve">Kwalifikowanie dokumentacji </w:t>
      </w:r>
      <w:proofErr w:type="spellStart"/>
      <w:r w:rsidRPr="005135B6">
        <w:t>niearchiwalnej</w:t>
      </w:r>
      <w:proofErr w:type="spellEnd"/>
      <w:r w:rsidRPr="005135B6">
        <w:t xml:space="preserve"> do zniszczenia na podstawie spisu wytypowanej do brakowania dokumentacji, względnie ustalenie </w:t>
      </w:r>
      <w:r>
        <w:t>innego okresu przechowywania.</w:t>
      </w:r>
      <w:r>
        <w:br/>
        <w:t>2/</w:t>
      </w:r>
      <w:r w:rsidRPr="005135B6">
        <w:t xml:space="preserve"> Sporządzenie protokołu oceny dokumentacji </w:t>
      </w:r>
      <w:proofErr w:type="spellStart"/>
      <w:r w:rsidRPr="005135B6">
        <w:t>nie</w:t>
      </w:r>
      <w:r>
        <w:t>archiwalnej</w:t>
      </w:r>
      <w:proofErr w:type="spellEnd"/>
      <w:r>
        <w:t>.</w:t>
      </w:r>
      <w:r>
        <w:br/>
        <w:t>3/</w:t>
      </w:r>
      <w:r w:rsidRPr="005135B6">
        <w:t xml:space="preserve"> Sporządzenie spisu dokumentacji </w:t>
      </w:r>
      <w:proofErr w:type="spellStart"/>
      <w:r w:rsidRPr="005135B6">
        <w:t>niearchiwalnej</w:t>
      </w:r>
      <w:proofErr w:type="spellEnd"/>
      <w:r w:rsidRPr="005135B6">
        <w:t xml:space="preserve"> przeznaczonej na</w:t>
      </w:r>
      <w:r>
        <w:t xml:space="preserve"> makulaturę lub zniszczenie.</w:t>
      </w:r>
      <w:r>
        <w:br/>
        <w:t>4/</w:t>
      </w:r>
      <w:r w:rsidRPr="005135B6">
        <w:t xml:space="preserve">Sporządzenie protokołu zniszczenia dokumentacji </w:t>
      </w:r>
      <w:proofErr w:type="spellStart"/>
      <w:r w:rsidRPr="005135B6">
        <w:t>niearchiwalnej</w:t>
      </w:r>
      <w:proofErr w:type="spellEnd"/>
      <w:r w:rsidRPr="005135B6">
        <w:t xml:space="preserve"> po uzyskaniu zgody na jej zniszczenie przez</w:t>
      </w:r>
      <w:r>
        <w:t xml:space="preserve"> Archiwum Państwowe</w:t>
      </w:r>
      <w:r w:rsidRPr="005135B6">
        <w:t xml:space="preserve">. </w:t>
      </w:r>
    </w:p>
    <w:p w:rsidR="00CC3BFD" w:rsidRDefault="00CC3BFD" w:rsidP="00CC3BFD">
      <w:pPr>
        <w:ind w:left="3540" w:firstLine="708"/>
      </w:pPr>
      <w:r w:rsidRPr="005135B6">
        <w:t>§ 3.</w:t>
      </w:r>
    </w:p>
    <w:p w:rsidR="00CC3BFD" w:rsidRPr="005135B6" w:rsidRDefault="00CC3BFD" w:rsidP="00CC3BFD">
      <w:r>
        <w:t xml:space="preserve"> Wykonanie zarządzenia powierza się Przewodniczącemu Komisji.</w:t>
      </w:r>
    </w:p>
    <w:p w:rsidR="00CC3BFD" w:rsidRDefault="00CC3BFD" w:rsidP="00CC3BFD">
      <w:pPr>
        <w:ind w:left="3540" w:firstLine="708"/>
      </w:pPr>
      <w:r w:rsidRPr="005135B6">
        <w:t xml:space="preserve">§ 4. </w:t>
      </w:r>
    </w:p>
    <w:p w:rsidR="00CC3BFD" w:rsidRDefault="00CC3BFD" w:rsidP="00CC3BFD">
      <w:r w:rsidRPr="005135B6">
        <w:t xml:space="preserve">Zarządzenie wchodzi w życie z dniem podpisania. </w:t>
      </w:r>
    </w:p>
    <w:p w:rsidR="00CC3BFD" w:rsidRDefault="00CC3BFD" w:rsidP="00CC3BFD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CC3BFD" w:rsidRDefault="00CC3BFD" w:rsidP="00CC3BFD">
      <w:pPr>
        <w:jc w:val="both"/>
        <w:rPr>
          <w:bCs/>
        </w:rPr>
      </w:pPr>
    </w:p>
    <w:p w:rsidR="00CC3BFD" w:rsidRDefault="00CC3BFD" w:rsidP="00CC3BFD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W ó j t </w:t>
      </w:r>
    </w:p>
    <w:p w:rsidR="00CC3BFD" w:rsidRDefault="00CC3BFD" w:rsidP="00CC3BFD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  <w:r>
        <w:rPr>
          <w:bCs/>
        </w:rPr>
        <w:tab/>
      </w: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7609F"/>
    <w:multiLevelType w:val="hybridMultilevel"/>
    <w:tmpl w:val="FF9813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CC3BFD"/>
    <w:rsid w:val="00CC3BFD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CC3BF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uiPriority w:val="34"/>
    <w:rsid w:val="00CC3B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2022-03-29T11:17:00Z</dcterms:created>
  <dcterms:modified xsi:type="dcterms:W3CDTF">2022-03-29T11:18:00Z</dcterms:modified>
</cp:coreProperties>
</file>