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9C7" w:rsidRPr="00E55FE0" w:rsidRDefault="00A419C7" w:rsidP="00A419C7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419C7" w:rsidRPr="00C85A7D" w:rsidRDefault="00A419C7" w:rsidP="00A419C7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2022.04.14</w:t>
      </w:r>
    </w:p>
    <w:p w:rsidR="00A419C7" w:rsidRDefault="00A419C7" w:rsidP="00A419C7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O.0002.3.2022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419C7" w:rsidRDefault="00A419C7" w:rsidP="00A419C7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Default="00A419C7" w:rsidP="00A419C7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419C7" w:rsidRDefault="00A419C7" w:rsidP="00A419C7">
      <w:pPr>
        <w:outlineLvl w:val="0"/>
        <w:rPr>
          <w:b/>
          <w:sz w:val="24"/>
          <w:szCs w:val="24"/>
        </w:rPr>
      </w:pPr>
    </w:p>
    <w:p w:rsidR="00A419C7" w:rsidRPr="00C85A7D" w:rsidRDefault="00A419C7" w:rsidP="00A419C7">
      <w:pPr>
        <w:outlineLvl w:val="0"/>
        <w:rPr>
          <w:b/>
          <w:sz w:val="24"/>
          <w:szCs w:val="24"/>
        </w:rPr>
      </w:pPr>
    </w:p>
    <w:p w:rsidR="00A419C7" w:rsidRPr="00C85A7D" w:rsidRDefault="00A419C7" w:rsidP="00A419C7">
      <w:pPr>
        <w:ind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Na podstawie art.  20 ust. 1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 xml:space="preserve">22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VII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26 kwietnia  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wtorek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          </w:t>
      </w:r>
      <w:r w:rsidRPr="00C85A7D">
        <w:rPr>
          <w:sz w:val="24"/>
          <w:szCs w:val="24"/>
        </w:rPr>
        <w:t>z następującym porządkiem obrad:</w:t>
      </w:r>
    </w:p>
    <w:p w:rsidR="00A419C7" w:rsidRDefault="00A419C7" w:rsidP="00A419C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A419C7" w:rsidRDefault="00A419C7" w:rsidP="00A419C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A419C7" w:rsidRPr="002B0FE7" w:rsidRDefault="00A419C7" w:rsidP="00A419C7">
      <w:pPr>
        <w:pStyle w:val="Domynie"/>
        <w:spacing w:line="259" w:lineRule="exact"/>
        <w:jc w:val="both"/>
        <w:rPr>
          <w:sz w:val="24"/>
          <w:szCs w:val="24"/>
        </w:rPr>
      </w:pPr>
      <w:r w:rsidRPr="002B0FE7">
        <w:rPr>
          <w:sz w:val="24"/>
          <w:szCs w:val="24"/>
        </w:rPr>
        <w:t xml:space="preserve">a) zmian w Wieloletniej Prognozie Finansowej Gminy Młynarze na lata 2022-2031, </w:t>
      </w:r>
    </w:p>
    <w:p w:rsidR="00A419C7" w:rsidRPr="002B0FE7" w:rsidRDefault="00A419C7" w:rsidP="00A419C7">
      <w:pPr>
        <w:pStyle w:val="Domynie"/>
        <w:spacing w:line="259" w:lineRule="exact"/>
        <w:jc w:val="both"/>
        <w:rPr>
          <w:sz w:val="24"/>
          <w:szCs w:val="24"/>
        </w:rPr>
      </w:pPr>
      <w:r w:rsidRPr="002B0FE7">
        <w:rPr>
          <w:sz w:val="24"/>
          <w:szCs w:val="24"/>
        </w:rPr>
        <w:t>b) zmian w budżecie Gminy Młynarze na 2022 rok,</w:t>
      </w:r>
    </w:p>
    <w:p w:rsidR="00A419C7" w:rsidRDefault="00A419C7" w:rsidP="00A419C7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F209AC">
        <w:rPr>
          <w:sz w:val="24"/>
          <w:szCs w:val="24"/>
        </w:rPr>
        <w:t>zmieniająca  uchwałę w sprawie  uchwalenia wieloletniego programu gospodarowania mieszkaniowym zasobem Gminy Młynarze na lata 2022-2027</w:t>
      </w:r>
      <w:r>
        <w:rPr>
          <w:sz w:val="24"/>
          <w:szCs w:val="24"/>
        </w:rPr>
        <w:t>.</w:t>
      </w:r>
    </w:p>
    <w:p w:rsidR="00A419C7" w:rsidRDefault="00A419C7" w:rsidP="00A419C7">
      <w:pPr>
        <w:rPr>
          <w:sz w:val="24"/>
          <w:szCs w:val="24"/>
        </w:rPr>
      </w:pPr>
      <w:r>
        <w:rPr>
          <w:sz w:val="24"/>
          <w:szCs w:val="24"/>
        </w:rPr>
        <w:t>3. Ocena</w:t>
      </w:r>
      <w:r w:rsidRPr="00162D48">
        <w:rPr>
          <w:sz w:val="24"/>
          <w:szCs w:val="24"/>
        </w:rPr>
        <w:t xml:space="preserve"> zasobów pomocy społe</w:t>
      </w:r>
      <w:r>
        <w:rPr>
          <w:sz w:val="24"/>
          <w:szCs w:val="24"/>
        </w:rPr>
        <w:t>cznej w Gminie Młynarze za  2021 rok  oraz prognoza</w:t>
      </w:r>
      <w:r w:rsidRPr="00162D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na rok 2022.</w:t>
      </w:r>
    </w:p>
    <w:p w:rsidR="00A419C7" w:rsidRPr="008103CF" w:rsidRDefault="00A419C7" w:rsidP="00A419C7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103CF">
        <w:rPr>
          <w:sz w:val="24"/>
          <w:szCs w:val="24"/>
        </w:rPr>
        <w:t>. Sprawozdanie z działalności Wójta w okresie międzysesyjnym.</w:t>
      </w:r>
    </w:p>
    <w:p w:rsidR="00A419C7" w:rsidRPr="008103CF" w:rsidRDefault="00A419C7" w:rsidP="00A419C7">
      <w:pPr>
        <w:jc w:val="both"/>
        <w:rPr>
          <w:sz w:val="24"/>
          <w:szCs w:val="24"/>
        </w:rPr>
      </w:pPr>
      <w:r>
        <w:rPr>
          <w:sz w:val="24"/>
          <w:szCs w:val="24"/>
        </w:rPr>
        <w:t>5. Interpelacje i zapytania R</w:t>
      </w:r>
      <w:r w:rsidRPr="008103CF">
        <w:rPr>
          <w:sz w:val="24"/>
          <w:szCs w:val="24"/>
        </w:rPr>
        <w:t>adnych.</w:t>
      </w:r>
    </w:p>
    <w:p w:rsidR="00A419C7" w:rsidRDefault="00A419C7" w:rsidP="00A419C7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103CF">
        <w:rPr>
          <w:sz w:val="24"/>
          <w:szCs w:val="24"/>
        </w:rPr>
        <w:t>. Wolne wnioski .</w:t>
      </w:r>
    </w:p>
    <w:p w:rsidR="00A419C7" w:rsidRPr="008103CF" w:rsidRDefault="00A419C7" w:rsidP="00A419C7">
      <w:pPr>
        <w:jc w:val="both"/>
        <w:rPr>
          <w:sz w:val="24"/>
          <w:szCs w:val="24"/>
        </w:rPr>
      </w:pPr>
    </w:p>
    <w:p w:rsidR="00A419C7" w:rsidRDefault="00A419C7" w:rsidP="00A419C7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A419C7" w:rsidRPr="00E544AD" w:rsidRDefault="00A419C7" w:rsidP="00A419C7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A419C7" w:rsidRPr="00E544AD" w:rsidRDefault="00A419C7" w:rsidP="00A419C7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A419C7" w:rsidRDefault="00A419C7" w:rsidP="00A419C7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8F13D8" w:rsidRDefault="008F13D8"/>
    <w:sectPr w:rsidR="008F13D8" w:rsidSect="00A419C7">
      <w:pgSz w:w="11906" w:h="16838"/>
      <w:pgMar w:top="1418" w:right="680" w:bottom="1418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19C7"/>
    <w:rsid w:val="008F13D8"/>
    <w:rsid w:val="00A41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1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419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2022-04-21T14:17:00Z</dcterms:created>
  <dcterms:modified xsi:type="dcterms:W3CDTF">2022-04-21T14:18:00Z</dcterms:modified>
</cp:coreProperties>
</file>