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7" w:rsidRDefault="00A13AB7" w:rsidP="00A1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AC" w:rsidRPr="00F209AC" w:rsidRDefault="000F2FC9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 H W A Ł A    Nr  XXVII/201/2022</w:t>
      </w:r>
    </w:p>
    <w:p w:rsidR="00F209AC" w:rsidRPr="00F209AC" w:rsidRDefault="00F209AC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Rady Gminy Młynarze</w:t>
      </w:r>
    </w:p>
    <w:p w:rsidR="00F209AC" w:rsidRPr="00F209AC" w:rsidRDefault="006E05D9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 kwietnia</w:t>
      </w:r>
      <w:r w:rsidR="00F209AC" w:rsidRPr="00F209AC">
        <w:rPr>
          <w:rFonts w:ascii="Times New Roman" w:hAnsi="Times New Roman" w:cs="Times New Roman"/>
          <w:sz w:val="24"/>
          <w:szCs w:val="24"/>
        </w:rPr>
        <w:t xml:space="preserve"> 2022  roku</w:t>
      </w:r>
    </w:p>
    <w:p w:rsidR="00F209AC" w:rsidRPr="00F209AC" w:rsidRDefault="00F209AC" w:rsidP="00F209A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ab/>
      </w:r>
    </w:p>
    <w:p w:rsidR="00F209AC" w:rsidRPr="00F209AC" w:rsidRDefault="00F209AC" w:rsidP="00F209AC">
      <w:pPr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zmieniająca  uchwałę w sprawie  uchwalenia wieloletniego programu gospodarowania mieszkaniowym zasobem Gminy Młynarze na lata 2022-2027</w:t>
      </w:r>
    </w:p>
    <w:p w:rsidR="00F209AC" w:rsidRPr="00F209AC" w:rsidRDefault="00F209AC" w:rsidP="000F2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 xml:space="preserve">Na podstawie art.  18 ust. 2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 xml:space="preserve"> 15 ustawy z dnia 8 marca 1990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 xml:space="preserve"> o samorządzie gminnym (Dz. U.  z 2022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 xml:space="preserve"> poz. 559 z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>. zm.) oraz art. 21 us</w:t>
      </w:r>
      <w:r>
        <w:rPr>
          <w:rFonts w:ascii="Times New Roman" w:hAnsi="Times New Roman" w:cs="Times New Roman"/>
          <w:sz w:val="24"/>
          <w:szCs w:val="24"/>
        </w:rPr>
        <w:t xml:space="preserve">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ust. 2 ustawy  </w:t>
      </w:r>
      <w:r w:rsidR="000F2F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09AC">
        <w:rPr>
          <w:rFonts w:ascii="Times New Roman" w:hAnsi="Times New Roman" w:cs="Times New Roman"/>
          <w:sz w:val="24"/>
          <w:szCs w:val="24"/>
        </w:rPr>
        <w:t xml:space="preserve">z dnia 21 czerwca 2001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 xml:space="preserve"> o ochronie praw lokatorów, mieszkaniowym zaso</w:t>
      </w:r>
      <w:r>
        <w:rPr>
          <w:rFonts w:ascii="Times New Roman" w:hAnsi="Times New Roman" w:cs="Times New Roman"/>
          <w:sz w:val="24"/>
          <w:szCs w:val="24"/>
        </w:rPr>
        <w:t>bie gminy</w:t>
      </w:r>
      <w:r w:rsidR="000F2F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AC">
        <w:rPr>
          <w:rFonts w:ascii="Times New Roman" w:hAnsi="Times New Roman" w:cs="Times New Roman"/>
          <w:sz w:val="24"/>
          <w:szCs w:val="24"/>
        </w:rPr>
        <w:t xml:space="preserve"> i o zmianie Kodeksu cywilnego (Dz. U. z 2022 </w:t>
      </w:r>
      <w:proofErr w:type="spellStart"/>
      <w:r w:rsidRPr="00F209A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09AC">
        <w:rPr>
          <w:rFonts w:ascii="Times New Roman" w:hAnsi="Times New Roman" w:cs="Times New Roman"/>
          <w:sz w:val="24"/>
          <w:szCs w:val="24"/>
        </w:rPr>
        <w:t xml:space="preserve"> poz. 172)   uchwala się co następuje:</w:t>
      </w:r>
    </w:p>
    <w:p w:rsidR="00F209AC" w:rsidRPr="00F209AC" w:rsidRDefault="00F209AC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§ 1.</w:t>
      </w:r>
    </w:p>
    <w:p w:rsidR="00F209AC" w:rsidRPr="00F209AC" w:rsidRDefault="00F209AC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9AC" w:rsidRDefault="00F209AC" w:rsidP="00F209AC">
      <w:pPr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W załączniku do Uchwały Nr XXVI/193/2022   Rady Gminy Młynarze z dnia                        24 marca 2022  w sprawie  uchwalenia wieloletniego programu gospodarowania mieszkaniowym zasobem Gminy Młynarze na lata 2022-2027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AC">
        <w:rPr>
          <w:rFonts w:ascii="Times New Roman" w:hAnsi="Times New Roman" w:cs="Times New Roman"/>
          <w:sz w:val="24"/>
          <w:szCs w:val="24"/>
        </w:rPr>
        <w:t xml:space="preserve">§ 8  otrzymuje brzmienie: </w:t>
      </w:r>
    </w:p>
    <w:p w:rsidR="00F209AC" w:rsidRPr="00F209AC" w:rsidRDefault="00F209AC" w:rsidP="00F209AC">
      <w:pPr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AC">
        <w:rPr>
          <w:rFonts w:ascii="Times New Roman" w:hAnsi="Times New Roman" w:cs="Times New Roman"/>
          <w:sz w:val="24"/>
          <w:szCs w:val="24"/>
        </w:rPr>
        <w:t>8  Prognozę kosztów utrzymania zasobów mieszkaniowych Gminy w latach 2022-2027 obejmującą wydatki na bieżącą eksploatację, remonty, modernizację i inwestycje mieszkaniowego zasobu Gminy przedstawia poniższa tabela:</w:t>
      </w: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992"/>
        <w:gridCol w:w="1134"/>
        <w:gridCol w:w="1134"/>
        <w:gridCol w:w="1134"/>
        <w:gridCol w:w="1134"/>
        <w:gridCol w:w="992"/>
      </w:tblGrid>
      <w:tr w:rsidR="00A13AB7" w:rsidRPr="006E05D9" w:rsidTr="00A13AB7">
        <w:tc>
          <w:tcPr>
            <w:tcW w:w="56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 lokalu </w:t>
            </w: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Planowane prace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2027</w:t>
            </w:r>
          </w:p>
        </w:tc>
      </w:tr>
      <w:tr w:rsidR="00A13AB7" w:rsidRPr="006E05D9" w:rsidTr="00A13AB7">
        <w:trPr>
          <w:trHeight w:val="765"/>
        </w:trPr>
        <w:tc>
          <w:tcPr>
            <w:tcW w:w="568" w:type="dxa"/>
            <w:vMerge w:val="restart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sz w:val="20"/>
                <w:szCs w:val="20"/>
              </w:rPr>
              <w:t>Młynarze ul. Ostrołęcka 24</w:t>
            </w:r>
          </w:p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sz w:val="20"/>
                <w:szCs w:val="20"/>
              </w:rPr>
              <w:t>Budynek Publicznej Szkoły Podstawowej</w:t>
            </w: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Eksploatacja (zł)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F209AC" w:rsidRPr="006E05D9" w:rsidRDefault="00C734EB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F209AC" w:rsidRPr="006E05D9" w:rsidRDefault="00C734EB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1.000,00</w:t>
            </w:r>
          </w:p>
        </w:tc>
        <w:tc>
          <w:tcPr>
            <w:tcW w:w="1134" w:type="dxa"/>
          </w:tcPr>
          <w:p w:rsidR="00F209AC" w:rsidRPr="006E05D9" w:rsidRDefault="00C734EB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F209AC" w:rsidRPr="006E05D9" w:rsidRDefault="00DD012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1.000,00</w:t>
            </w:r>
          </w:p>
        </w:tc>
        <w:tc>
          <w:tcPr>
            <w:tcW w:w="992" w:type="dxa"/>
          </w:tcPr>
          <w:p w:rsidR="00F209AC" w:rsidRPr="006E05D9" w:rsidRDefault="00DD012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1.000,00</w:t>
            </w:r>
          </w:p>
        </w:tc>
      </w:tr>
      <w:tr w:rsidR="00A13AB7" w:rsidRPr="006E05D9" w:rsidTr="00A13AB7">
        <w:trPr>
          <w:trHeight w:val="540"/>
        </w:trPr>
        <w:tc>
          <w:tcPr>
            <w:tcW w:w="568" w:type="dxa"/>
            <w:vMerge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Remont (zł)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DD0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3.0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00,00</w:t>
            </w:r>
          </w:p>
        </w:tc>
      </w:tr>
      <w:tr w:rsidR="00A13AB7" w:rsidRPr="006E05D9" w:rsidTr="00A13AB7">
        <w:trPr>
          <w:trHeight w:val="540"/>
        </w:trPr>
        <w:tc>
          <w:tcPr>
            <w:tcW w:w="568" w:type="dxa"/>
            <w:vMerge w:val="restart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sz w:val="20"/>
                <w:szCs w:val="20"/>
              </w:rPr>
              <w:t>Kołaki 6A</w:t>
            </w:r>
          </w:p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Eksploatacja    (zł)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600,00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C73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C73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DD0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600,00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DD0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D0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600,00</w:t>
            </w:r>
          </w:p>
        </w:tc>
      </w:tr>
      <w:tr w:rsidR="00A13AB7" w:rsidRPr="006E05D9" w:rsidTr="00A13AB7">
        <w:trPr>
          <w:trHeight w:val="251"/>
        </w:trPr>
        <w:tc>
          <w:tcPr>
            <w:tcW w:w="568" w:type="dxa"/>
            <w:vMerge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Remont (zł)</w:t>
            </w:r>
          </w:p>
        </w:tc>
        <w:tc>
          <w:tcPr>
            <w:tcW w:w="992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6E05D9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0.000,00</w:t>
            </w:r>
          </w:p>
        </w:tc>
        <w:tc>
          <w:tcPr>
            <w:tcW w:w="1134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35.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.000,00</w:t>
            </w:r>
          </w:p>
        </w:tc>
        <w:tc>
          <w:tcPr>
            <w:tcW w:w="992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13AB7" w:rsidRPr="006E05D9" w:rsidTr="00A13AB7">
        <w:trPr>
          <w:trHeight w:val="375"/>
        </w:trPr>
        <w:tc>
          <w:tcPr>
            <w:tcW w:w="568" w:type="dxa"/>
          </w:tcPr>
          <w:p w:rsidR="00F209AC" w:rsidRPr="006E05D9" w:rsidRDefault="000F2FC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209AC" w:rsidRPr="006E05D9" w:rsidRDefault="006E05D9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1.6</w:t>
            </w:r>
            <w:r w:rsidR="00F209AC"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209AC" w:rsidRPr="006E05D9" w:rsidRDefault="00A13AB7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51.600,00</w:t>
            </w:r>
          </w:p>
        </w:tc>
        <w:tc>
          <w:tcPr>
            <w:tcW w:w="1134" w:type="dxa"/>
          </w:tcPr>
          <w:p w:rsidR="00F209AC" w:rsidRPr="006E05D9" w:rsidRDefault="00A13AB7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41.600,00</w:t>
            </w:r>
          </w:p>
        </w:tc>
        <w:tc>
          <w:tcPr>
            <w:tcW w:w="1134" w:type="dxa"/>
          </w:tcPr>
          <w:p w:rsidR="00F209AC" w:rsidRPr="006E05D9" w:rsidRDefault="00A13AB7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81.600,00</w:t>
            </w:r>
          </w:p>
        </w:tc>
        <w:tc>
          <w:tcPr>
            <w:tcW w:w="1134" w:type="dxa"/>
          </w:tcPr>
          <w:p w:rsidR="00F209AC" w:rsidRPr="006E05D9" w:rsidRDefault="00A13AB7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36.600,00</w:t>
            </w:r>
          </w:p>
        </w:tc>
        <w:tc>
          <w:tcPr>
            <w:tcW w:w="992" w:type="dxa"/>
          </w:tcPr>
          <w:p w:rsidR="00F209AC" w:rsidRPr="006E05D9" w:rsidRDefault="00F209AC" w:rsidP="0068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5D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 w:rsidR="00A13AB7">
              <w:rPr>
                <w:rFonts w:ascii="Times New Roman" w:hAnsi="Times New Roman" w:cs="Times New Roman"/>
                <w:i/>
                <w:sz w:val="20"/>
                <w:szCs w:val="20"/>
              </w:rPr>
              <w:t>600,00</w:t>
            </w:r>
          </w:p>
        </w:tc>
      </w:tr>
    </w:tbl>
    <w:p w:rsidR="00F209AC" w:rsidRPr="00F209AC" w:rsidRDefault="00F209AC" w:rsidP="00F2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.”.</w:t>
      </w:r>
    </w:p>
    <w:p w:rsidR="00F209AC" w:rsidRPr="00F209AC" w:rsidRDefault="00F209AC" w:rsidP="00F2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AC" w:rsidRPr="00F209AC" w:rsidRDefault="00F209AC" w:rsidP="00F2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F209AC" w:rsidRPr="00F209AC" w:rsidRDefault="00F209AC" w:rsidP="00F209AC">
      <w:pPr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Wykonanie uchwały  powierza się Wójtowi Gminy Młynarze.</w:t>
      </w:r>
    </w:p>
    <w:p w:rsidR="00F209AC" w:rsidRPr="00F209AC" w:rsidRDefault="00F209AC" w:rsidP="00F20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§  3.</w:t>
      </w:r>
    </w:p>
    <w:p w:rsidR="00F209AC" w:rsidRPr="00F209AC" w:rsidRDefault="00F209AC" w:rsidP="00F209AC">
      <w:pPr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Uchwała wchodzi w życie  po upływie 14 dni od dnia ogłoszenia w Dzienniku Urzędowym Województwa Mazowieckiego.</w:t>
      </w:r>
    </w:p>
    <w:p w:rsidR="00F209AC" w:rsidRPr="00F209AC" w:rsidRDefault="00F209AC" w:rsidP="00F2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AC" w:rsidRPr="00F209AC" w:rsidRDefault="00F209AC" w:rsidP="00F209A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F209AC" w:rsidRPr="00F209AC" w:rsidRDefault="00F209AC" w:rsidP="00F209A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209AC">
        <w:rPr>
          <w:rFonts w:ascii="Times New Roman" w:hAnsi="Times New Roman" w:cs="Times New Roman"/>
          <w:sz w:val="24"/>
          <w:szCs w:val="24"/>
        </w:rPr>
        <w:t>RADY GMINY</w:t>
      </w:r>
    </w:p>
    <w:p w:rsidR="003917A3" w:rsidRPr="00F209AC" w:rsidRDefault="000F2FC9" w:rsidP="00F2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9AC" w:rsidRPr="00F209AC">
        <w:rPr>
          <w:rFonts w:ascii="Times New Roman" w:hAnsi="Times New Roman" w:cs="Times New Roman"/>
          <w:sz w:val="24"/>
          <w:szCs w:val="24"/>
        </w:rPr>
        <w:t>Łukasz Suski</w:t>
      </w:r>
    </w:p>
    <w:sectPr w:rsidR="003917A3" w:rsidRPr="00F209AC" w:rsidSect="00B9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9AC"/>
    <w:rsid w:val="000F2FC9"/>
    <w:rsid w:val="00182CA5"/>
    <w:rsid w:val="00387DD9"/>
    <w:rsid w:val="003917A3"/>
    <w:rsid w:val="005D5229"/>
    <w:rsid w:val="006E05D9"/>
    <w:rsid w:val="007400C4"/>
    <w:rsid w:val="008A31C3"/>
    <w:rsid w:val="008D0CA4"/>
    <w:rsid w:val="009E308D"/>
    <w:rsid w:val="00A13AB7"/>
    <w:rsid w:val="00C734EB"/>
    <w:rsid w:val="00DD0129"/>
    <w:rsid w:val="00F2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9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F2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2022-04-26T06:47:00Z</cp:lastPrinted>
  <dcterms:created xsi:type="dcterms:W3CDTF">2022-04-27T06:02:00Z</dcterms:created>
  <dcterms:modified xsi:type="dcterms:W3CDTF">2022-04-27T06:02:00Z</dcterms:modified>
</cp:coreProperties>
</file>