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041" w:rsidRDefault="006C5041" w:rsidP="006C5041">
      <w:pPr>
        <w:autoSpaceDE w:val="0"/>
        <w:jc w:val="center"/>
      </w:pPr>
      <w:r>
        <w:t>Zarządzenie Nr 13/2022</w:t>
      </w:r>
    </w:p>
    <w:p w:rsidR="006C5041" w:rsidRPr="00165F13" w:rsidRDefault="006C5041" w:rsidP="006C504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5F13">
        <w:rPr>
          <w:rFonts w:ascii="Times New Roman" w:hAnsi="Times New Roman" w:cs="Times New Roman"/>
          <w:sz w:val="24"/>
          <w:szCs w:val="24"/>
        </w:rPr>
        <w:t>Wójta Gminy Młynarze</w:t>
      </w:r>
    </w:p>
    <w:p w:rsidR="006C5041" w:rsidRPr="00165F13" w:rsidRDefault="006C5041" w:rsidP="006C504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30 marca 2022 </w:t>
      </w:r>
      <w:r w:rsidRPr="00165F13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C5041" w:rsidRPr="00165F13" w:rsidRDefault="006C5041" w:rsidP="006C5041">
      <w:pPr>
        <w:autoSpaceDE w:val="0"/>
        <w:jc w:val="center"/>
        <w:rPr>
          <w:b/>
          <w:bCs/>
        </w:rPr>
      </w:pPr>
    </w:p>
    <w:p w:rsidR="006C5041" w:rsidRDefault="006C5041" w:rsidP="006C5041">
      <w:pPr>
        <w:autoSpaceDE w:val="0"/>
      </w:pPr>
      <w:r w:rsidRPr="00165F13">
        <w:t xml:space="preserve">w sprawie  </w:t>
      </w:r>
      <w:r>
        <w:t xml:space="preserve"> wprowadzenia do stosowania dokumentów dotyczących ochrony informacji niejawnych w Urzędzie Gminy   Młynarze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</w:pPr>
      <w:r>
        <w:tab/>
        <w:t xml:space="preserve">Na podstawie art. 15 ust. 1 </w:t>
      </w:r>
      <w:proofErr w:type="spellStart"/>
      <w:r>
        <w:t>pkt</w:t>
      </w:r>
      <w:proofErr w:type="spellEnd"/>
      <w:r>
        <w:t xml:space="preserve"> 5, art. 43 ust. 5 ustawy z dnia 5 sierpnia 2010 </w:t>
      </w:r>
      <w:proofErr w:type="spellStart"/>
      <w:r>
        <w:t>r</w:t>
      </w:r>
      <w:proofErr w:type="spellEnd"/>
      <w:r>
        <w:t xml:space="preserve"> o ochronie informacji niejawnych (Dz. U. z 2019 r., poz. 742), art. 33 ust. 3 ustawy z dnia 8 marca 1990 r. o samorządzie  gminnym (Dz. U. z 2022 </w:t>
      </w:r>
      <w:proofErr w:type="spellStart"/>
      <w:r>
        <w:t>r</w:t>
      </w:r>
      <w:proofErr w:type="spellEnd"/>
      <w:r>
        <w:t xml:space="preserve">, poz. 559 z </w:t>
      </w:r>
      <w:proofErr w:type="spellStart"/>
      <w:r>
        <w:t>późn</w:t>
      </w:r>
      <w:proofErr w:type="spellEnd"/>
      <w:r>
        <w:t>. zm.), zarządza się co następuje: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  <w:jc w:val="center"/>
      </w:pPr>
      <w:r>
        <w:t>§  1.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</w:pPr>
      <w:r>
        <w:t>W celu zapewnienia ochrony informacji niejawnych oraz przestrzegania przepisów o ochronie informacji niejawnych zatwierdzam i wprowadzam do stosowania w Urzędzie Gminy                                     Młynarze  następujące dokumenty dotyczące ochrony informacji niejawnych:</w:t>
      </w:r>
    </w:p>
    <w:p w:rsidR="006C5041" w:rsidRDefault="006C5041" w:rsidP="006C5041">
      <w:pPr>
        <w:pStyle w:val="Akapitzlist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ochrony informacji niejawnych stanowiący załącznik nr 1 do zarządzenia,</w:t>
      </w:r>
    </w:p>
    <w:p w:rsidR="006C5041" w:rsidRDefault="006C5041" w:rsidP="006C5041">
      <w:pPr>
        <w:pStyle w:val="Akapitzlist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Dokumentacją określającą poziom zagrożeń oraz dobór środków bezpieczeństwa fizycznego,</w:t>
      </w:r>
    </w:p>
    <w:p w:rsidR="006C5041" w:rsidRDefault="006C5041" w:rsidP="006C5041">
      <w:pPr>
        <w:pStyle w:val="Akapitzlist"/>
        <w:numPr>
          <w:ilvl w:val="0"/>
          <w:numId w:val="1"/>
        </w:num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Instrukcję określającą sposób i tryb przetwarzania informacji niejawnych o klauzuli „zastrzeżone”, stanowiącą załącznik nr 2 do zarządzenia.</w:t>
      </w:r>
    </w:p>
    <w:p w:rsidR="006C5041" w:rsidRDefault="006C5041" w:rsidP="006C5041">
      <w:pPr>
        <w:pStyle w:val="Akapitzlist"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5041" w:rsidRDefault="006C5041" w:rsidP="006C5041">
      <w:pPr>
        <w:autoSpaceDE w:val="0"/>
        <w:jc w:val="center"/>
      </w:pPr>
      <w:r>
        <w:t>§  2.</w:t>
      </w:r>
    </w:p>
    <w:p w:rsidR="006C5041" w:rsidRDefault="006C5041" w:rsidP="006C5041">
      <w:pPr>
        <w:autoSpaceDE w:val="0"/>
      </w:pPr>
      <w:r>
        <w:t>Zobowiązuję pracowników posiadających uprawnienia do dostępu do informacji niejawnych do zapoznania się z treścią niniejszego zarządzenia oraz przestrzegania zawartych                                     w zarządzeniu postanowień.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  <w:jc w:val="center"/>
      </w:pPr>
    </w:p>
    <w:p w:rsidR="006C5041" w:rsidRDefault="006C5041" w:rsidP="006C5041">
      <w:pPr>
        <w:autoSpaceDE w:val="0"/>
        <w:jc w:val="center"/>
      </w:pPr>
      <w:r>
        <w:t>§  3.</w:t>
      </w:r>
    </w:p>
    <w:p w:rsidR="006C5041" w:rsidRDefault="006C5041" w:rsidP="006C5041">
      <w:pPr>
        <w:autoSpaceDE w:val="0"/>
      </w:pPr>
      <w:r>
        <w:t>Wykonanie Zarządzenia powierza się Pełnomocnikowi ds. Ochrony Informacji Niejawnych.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  <w:jc w:val="center"/>
      </w:pPr>
      <w:r>
        <w:t>§  4.</w:t>
      </w:r>
    </w:p>
    <w:p w:rsidR="006C5041" w:rsidRDefault="006C5041" w:rsidP="006C5041">
      <w:pPr>
        <w:autoSpaceDE w:val="0"/>
      </w:pPr>
    </w:p>
    <w:p w:rsidR="006C5041" w:rsidRDefault="006C5041" w:rsidP="006C5041">
      <w:pPr>
        <w:autoSpaceDE w:val="0"/>
      </w:pPr>
      <w:r>
        <w:t>Załączniki do Zarządzenia nie podlegają publikacji w Biuletynie Informacji Publicznej.</w:t>
      </w:r>
    </w:p>
    <w:p w:rsidR="006C5041" w:rsidRPr="00C87490" w:rsidRDefault="006C5041" w:rsidP="006C5041">
      <w:pPr>
        <w:autoSpaceDE w:val="0"/>
        <w:jc w:val="center"/>
      </w:pPr>
    </w:p>
    <w:p w:rsidR="006C5041" w:rsidRDefault="006C5041" w:rsidP="006C5041">
      <w:pPr>
        <w:autoSpaceDE w:val="0"/>
        <w:jc w:val="center"/>
      </w:pPr>
      <w:r>
        <w:t>§  5.</w:t>
      </w:r>
    </w:p>
    <w:p w:rsidR="006C5041" w:rsidRDefault="006C5041" w:rsidP="006C5041">
      <w:pPr>
        <w:autoSpaceDE w:val="0"/>
      </w:pPr>
    </w:p>
    <w:p w:rsidR="006C5041" w:rsidRPr="00C87490" w:rsidRDefault="006C5041" w:rsidP="006C5041">
      <w:pPr>
        <w:autoSpaceDE w:val="0"/>
      </w:pPr>
      <w:r>
        <w:t>Zarządzenie wchodzi w życie z dniem podpisania.</w:t>
      </w:r>
    </w:p>
    <w:p w:rsidR="006C5041" w:rsidRDefault="006C5041" w:rsidP="006C5041"/>
    <w:p w:rsidR="006C5041" w:rsidRDefault="006C5041" w:rsidP="006C5041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6C5041" w:rsidRDefault="006C5041" w:rsidP="006C5041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6C5041" w:rsidRDefault="006C5041" w:rsidP="006C5041"/>
    <w:p w:rsidR="006C5041" w:rsidRDefault="006C5041" w:rsidP="006C5041"/>
    <w:p w:rsidR="006C5041" w:rsidRDefault="006C5041" w:rsidP="006C5041"/>
    <w:p w:rsidR="006C5041" w:rsidRDefault="006C5041" w:rsidP="006C5041"/>
    <w:p w:rsidR="00D13029" w:rsidRDefault="00D13029"/>
    <w:sectPr w:rsidR="00D13029" w:rsidSect="00D13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25E8A"/>
    <w:multiLevelType w:val="hybridMultilevel"/>
    <w:tmpl w:val="14684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5041"/>
    <w:rsid w:val="006C5041"/>
    <w:rsid w:val="00D13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qFormat/>
    <w:rsid w:val="006C50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6C504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rsid w:val="006C50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2022-05-06T13:36:00Z</dcterms:created>
  <dcterms:modified xsi:type="dcterms:W3CDTF">2022-05-06T13:36:00Z</dcterms:modified>
</cp:coreProperties>
</file>