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927" w:rsidRDefault="00417927" w:rsidP="00417927">
      <w:pPr>
        <w:pStyle w:val="Bezodstpw"/>
        <w:rPr>
          <w:rFonts w:ascii="Times New Roman" w:hAnsi="Times New Roman" w:cs="Times New Roman"/>
          <w:bCs/>
        </w:rPr>
      </w:pPr>
    </w:p>
    <w:p w:rsidR="00417927" w:rsidRPr="005266F3" w:rsidRDefault="00417927" w:rsidP="00417927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U C H W A Ł A</w:t>
      </w:r>
      <w:r>
        <w:rPr>
          <w:rFonts w:ascii="Times New Roman" w:hAnsi="Times New Roman" w:cs="Times New Roman"/>
          <w:bCs/>
        </w:rPr>
        <w:t xml:space="preserve">  Nr   XXVIII/207/2022</w:t>
      </w:r>
    </w:p>
    <w:p w:rsidR="00417927" w:rsidRPr="005266F3" w:rsidRDefault="00417927" w:rsidP="00417927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Rady Gminy Młynarze</w:t>
      </w:r>
    </w:p>
    <w:p w:rsidR="00417927" w:rsidRPr="005266F3" w:rsidRDefault="00417927" w:rsidP="00417927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27  czerwca </w:t>
      </w:r>
      <w:r w:rsidRPr="005266F3">
        <w:rPr>
          <w:rFonts w:ascii="Times New Roman" w:hAnsi="Times New Roman" w:cs="Times New Roman"/>
          <w:bCs/>
        </w:rPr>
        <w:t xml:space="preserve"> 2022 roku</w:t>
      </w:r>
    </w:p>
    <w:p w:rsidR="00417927" w:rsidRDefault="00417927" w:rsidP="00417927"/>
    <w:p w:rsidR="00417927" w:rsidRDefault="00417927" w:rsidP="00417927"/>
    <w:p w:rsidR="00417927" w:rsidRDefault="00417927" w:rsidP="00417927">
      <w:r>
        <w:t>w sprawie  uchylenia Uchwały Nr XXVI/195/2022 Rady Gminy Młynarze z dnia 24 marca 2022 roku w sprawie uchwalenia Gminnego Programu Profilaktyki i Rozwiązywania Problemów Alkoholowych oraz Przeciwdziałania Narkomanii na lata 2022-2024</w:t>
      </w:r>
    </w:p>
    <w:p w:rsidR="00417927" w:rsidRDefault="00417927" w:rsidP="00417927"/>
    <w:p w:rsidR="00417927" w:rsidRDefault="00417927" w:rsidP="00417927">
      <w:pPr>
        <w:jc w:val="both"/>
      </w:pPr>
      <w:r>
        <w:tab/>
        <w:t>Na podstawie art. 18 ust. 2 pkt 15 ustawy z dnia 8 marca 1990 roku o samorządzie gminnym (Dz. U. z 2022 r, poz. 559 z późn. zm.), art. 4</w:t>
      </w:r>
      <w:r>
        <w:rPr>
          <w:vertAlign w:val="superscript"/>
        </w:rPr>
        <w:t xml:space="preserve">1 </w:t>
      </w:r>
      <w:r>
        <w:t xml:space="preserve"> ust. 2 i 5 ustawy z dnia                                      26 października 1982 r o wychowaniu w trzeźwości i przeciwdziałaniu alkoholizmowi                   (Dz. U. z 2021 r, poz. 1119 z późn. am.)  oraz art. 10 ust. 2 ustawy z dnia 29 lipca 2005 r                           o przeciwdziałaniu narkomanii (Dz. U. z 2020 r, poz. 2050 z późn. zm.)                                       uchwala się co następuje:</w:t>
      </w:r>
    </w:p>
    <w:p w:rsidR="00417927" w:rsidRPr="00293165" w:rsidRDefault="00417927" w:rsidP="00417927"/>
    <w:p w:rsidR="00417927" w:rsidRDefault="00417927" w:rsidP="00417927"/>
    <w:p w:rsidR="00417927" w:rsidRPr="005266F3" w:rsidRDefault="00417927" w:rsidP="00417927">
      <w:pPr>
        <w:pStyle w:val="Bezodstpw"/>
        <w:jc w:val="center"/>
        <w:rPr>
          <w:rFonts w:ascii="Times New Roman" w:hAnsi="Times New Roman" w:cs="Times New Roman"/>
        </w:rPr>
      </w:pPr>
      <w:r w:rsidRPr="005266F3">
        <w:rPr>
          <w:rFonts w:ascii="Times New Roman" w:hAnsi="Times New Roman" w:cs="Times New Roman"/>
        </w:rPr>
        <w:t>§ 1.</w:t>
      </w:r>
    </w:p>
    <w:p w:rsidR="00417927" w:rsidRDefault="00417927" w:rsidP="00417927"/>
    <w:p w:rsidR="00417927" w:rsidRDefault="00417927" w:rsidP="00417927">
      <w:r>
        <w:t>Uchyla się Uchwałę Nr XXVI/195/2022 Rady Gminy Młynarze  z dnia 24 marca 2022 roku  w sprawie  uchwalenia  Gminnego Programu Profilaktyki i Rozwiązywania Problemów Alkoholowych oraz Przeciwdziałania Narkomanii na lata 2022-2024.</w:t>
      </w:r>
    </w:p>
    <w:p w:rsidR="00417927" w:rsidRDefault="00417927" w:rsidP="00417927"/>
    <w:p w:rsidR="00417927" w:rsidRDefault="00417927" w:rsidP="00417927"/>
    <w:p w:rsidR="00417927" w:rsidRPr="009C37A1" w:rsidRDefault="00417927" w:rsidP="00417927">
      <w:pPr>
        <w:pStyle w:val="Bezodstpw"/>
        <w:jc w:val="center"/>
        <w:rPr>
          <w:rFonts w:ascii="Times New Roman" w:hAnsi="Times New Roman" w:cs="Times New Roman"/>
        </w:rPr>
      </w:pPr>
      <w:r w:rsidRPr="009C37A1">
        <w:rPr>
          <w:rFonts w:ascii="Times New Roman" w:hAnsi="Times New Roman" w:cs="Times New Roman"/>
        </w:rPr>
        <w:t>§ 2.</w:t>
      </w:r>
    </w:p>
    <w:p w:rsidR="00417927" w:rsidRPr="009C37A1" w:rsidRDefault="00417927" w:rsidP="00417927">
      <w:pPr>
        <w:pStyle w:val="Bezodstpw"/>
        <w:rPr>
          <w:rFonts w:ascii="Times New Roman" w:hAnsi="Times New Roman" w:cs="Times New Roman"/>
        </w:rPr>
      </w:pPr>
    </w:p>
    <w:p w:rsidR="00417927" w:rsidRPr="009C37A1" w:rsidRDefault="00417927" w:rsidP="00417927">
      <w:pPr>
        <w:pStyle w:val="Bezodstpw"/>
        <w:rPr>
          <w:rFonts w:ascii="Times New Roman" w:hAnsi="Times New Roman" w:cs="Times New Roman"/>
        </w:rPr>
      </w:pPr>
      <w:r w:rsidRPr="009C37A1">
        <w:rPr>
          <w:rFonts w:ascii="Times New Roman" w:hAnsi="Times New Roman" w:cs="Times New Roman"/>
        </w:rPr>
        <w:t>Wykonanie Uchwały powierza się Wójtowi Gminy Młynarze</w:t>
      </w:r>
      <w:r>
        <w:rPr>
          <w:rFonts w:ascii="Times New Roman" w:hAnsi="Times New Roman" w:cs="Times New Roman"/>
        </w:rPr>
        <w:t>.</w:t>
      </w:r>
    </w:p>
    <w:p w:rsidR="00417927" w:rsidRPr="009C37A1" w:rsidRDefault="00417927" w:rsidP="00417927">
      <w:pPr>
        <w:pStyle w:val="Bezodstpw"/>
        <w:rPr>
          <w:rFonts w:ascii="Times New Roman" w:hAnsi="Times New Roman" w:cs="Times New Roman"/>
        </w:rPr>
      </w:pPr>
    </w:p>
    <w:p w:rsidR="00417927" w:rsidRPr="009C37A1" w:rsidRDefault="00417927" w:rsidP="00417927">
      <w:pPr>
        <w:pStyle w:val="Bezodstpw"/>
        <w:ind w:left="720" w:firstLine="708"/>
        <w:rPr>
          <w:rFonts w:ascii="Times New Roman" w:hAnsi="Times New Roman" w:cs="Times New Roman"/>
        </w:rPr>
      </w:pPr>
    </w:p>
    <w:p w:rsidR="00417927" w:rsidRPr="009C37A1" w:rsidRDefault="00417927" w:rsidP="00417927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  <w:r w:rsidRPr="009C37A1">
        <w:rPr>
          <w:rFonts w:ascii="Times New Roman" w:hAnsi="Times New Roman" w:cs="Times New Roman"/>
        </w:rPr>
        <w:t>.</w:t>
      </w:r>
    </w:p>
    <w:p w:rsidR="00417927" w:rsidRPr="009C37A1" w:rsidRDefault="00417927" w:rsidP="00417927">
      <w:pPr>
        <w:pStyle w:val="Bezodstpw"/>
        <w:rPr>
          <w:rFonts w:ascii="Times New Roman" w:hAnsi="Times New Roman" w:cs="Times New Roman"/>
        </w:rPr>
      </w:pPr>
    </w:p>
    <w:p w:rsidR="00417927" w:rsidRDefault="00417927" w:rsidP="00417927">
      <w:pPr>
        <w:pStyle w:val="Bezodstpw"/>
        <w:rPr>
          <w:rFonts w:ascii="Times New Roman" w:hAnsi="Times New Roman" w:cs="Times New Roman"/>
        </w:rPr>
      </w:pPr>
      <w:r w:rsidRPr="009C37A1">
        <w:rPr>
          <w:rFonts w:ascii="Times New Roman" w:hAnsi="Times New Roman" w:cs="Times New Roman"/>
        </w:rPr>
        <w:t>Uchwała w</w:t>
      </w:r>
      <w:r>
        <w:rPr>
          <w:rFonts w:ascii="Times New Roman" w:hAnsi="Times New Roman" w:cs="Times New Roman"/>
        </w:rPr>
        <w:t>chodzi w życie z dniem podjęcia.</w:t>
      </w:r>
    </w:p>
    <w:p w:rsidR="00417927" w:rsidRDefault="00417927" w:rsidP="00417927">
      <w:pPr>
        <w:pStyle w:val="Bezodstpw"/>
        <w:rPr>
          <w:rFonts w:ascii="Times New Roman" w:hAnsi="Times New Roman" w:cs="Times New Roman"/>
        </w:rPr>
      </w:pPr>
    </w:p>
    <w:p w:rsidR="00417927" w:rsidRDefault="00417927" w:rsidP="00417927">
      <w:pPr>
        <w:pStyle w:val="Bezodstpw"/>
        <w:rPr>
          <w:rFonts w:ascii="Times New Roman" w:hAnsi="Times New Roman" w:cs="Times New Roman"/>
        </w:rPr>
      </w:pPr>
    </w:p>
    <w:p w:rsidR="00417927" w:rsidRPr="009C37A1" w:rsidRDefault="00417927" w:rsidP="00417927">
      <w:pPr>
        <w:pStyle w:val="Bezodstpw"/>
        <w:rPr>
          <w:rFonts w:ascii="Times New Roman" w:hAnsi="Times New Roman" w:cs="Times New Roman"/>
        </w:rPr>
      </w:pPr>
    </w:p>
    <w:p w:rsidR="00417927" w:rsidRPr="0029712F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Pr="0029712F" w:rsidRDefault="00417927" w:rsidP="00417927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PRZEWODNICZĄCY</w:t>
      </w:r>
    </w:p>
    <w:p w:rsidR="00417927" w:rsidRPr="0029712F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</w:t>
      </w:r>
      <w:r w:rsidRPr="0029712F">
        <w:rPr>
          <w:rFonts w:ascii="Times New Roman" w:hAnsi="Times New Roman" w:cs="Times New Roman"/>
          <w:sz w:val="24"/>
          <w:szCs w:val="24"/>
        </w:rPr>
        <w:t>Łukasz Suski</w:t>
      </w: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27" w:rsidRDefault="00417927" w:rsidP="0041792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17927"/>
    <w:rsid w:val="00417927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9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792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41792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2022-06-27T13:43:00Z</dcterms:created>
  <dcterms:modified xsi:type="dcterms:W3CDTF">2022-06-27T13:43:00Z</dcterms:modified>
</cp:coreProperties>
</file>