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0720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U C H W A Ł A   Nr XXXII/233/2022</w:t>
      </w:r>
    </w:p>
    <w:p w14:paraId="79D42406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Rady Gminy Młynarze</w:t>
      </w:r>
    </w:p>
    <w:p w14:paraId="5A76EC5E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z dnia 25 listopada 2022  roku</w:t>
      </w:r>
    </w:p>
    <w:p w14:paraId="1F56CB76" w14:textId="77777777" w:rsidR="009E4143" w:rsidRDefault="009E4143" w:rsidP="009E4143">
      <w:pPr>
        <w:rPr>
          <w:sz w:val="28"/>
        </w:rPr>
      </w:pPr>
    </w:p>
    <w:p w14:paraId="5FC82443" w14:textId="77777777" w:rsidR="009E4143" w:rsidRDefault="009E4143" w:rsidP="009E4143">
      <w:pPr>
        <w:rPr>
          <w:sz w:val="28"/>
        </w:rPr>
      </w:pPr>
      <w:r>
        <w:rPr>
          <w:sz w:val="28"/>
        </w:rPr>
        <w:t>w sprawie podatku od środków transportowych  na terenie Gminy Młynarze</w:t>
      </w:r>
    </w:p>
    <w:p w14:paraId="2FF6D4B4" w14:textId="77777777" w:rsidR="009E4143" w:rsidRDefault="009E4143" w:rsidP="009E4143">
      <w:pPr>
        <w:rPr>
          <w:sz w:val="28"/>
        </w:rPr>
      </w:pPr>
    </w:p>
    <w:p w14:paraId="56B838A7" w14:textId="77777777" w:rsidR="009E4143" w:rsidRDefault="009E4143" w:rsidP="009E4143">
      <w:pPr>
        <w:jc w:val="both"/>
        <w:rPr>
          <w:sz w:val="28"/>
        </w:rPr>
      </w:pPr>
      <w:r>
        <w:rPr>
          <w:sz w:val="28"/>
        </w:rPr>
        <w:tab/>
        <w:t xml:space="preserve">Na podstawie art. 18 ust. 2 pkt  8 ustawy z dnia 8 marca 1990 roku   </w:t>
      </w:r>
    </w:p>
    <w:p w14:paraId="71A2BEEE" w14:textId="17CE77B1" w:rsidR="009E4143" w:rsidRDefault="009E4143" w:rsidP="009E4143">
      <w:pPr>
        <w:jc w:val="both"/>
        <w:rPr>
          <w:sz w:val="28"/>
        </w:rPr>
      </w:pPr>
      <w:r>
        <w:rPr>
          <w:sz w:val="28"/>
        </w:rPr>
        <w:t xml:space="preserve">o samorządzie gminnym   </w:t>
      </w:r>
      <w:r>
        <w:rPr>
          <w:sz w:val="28"/>
          <w:szCs w:val="28"/>
        </w:rPr>
        <w:t>( Dz. U. z 2022 r, poz. 559  z późn. zm.),</w:t>
      </w:r>
      <w:r>
        <w:rPr>
          <w:sz w:val="28"/>
        </w:rPr>
        <w:t xml:space="preserve">   oraz art. 10  ust. 1ustawy z dnia 12 stycznia 1991 roku o podatkach i opłatach lokalnych  ( Dz. U. z 2022 r , poz. 1452  z późn. zm.) uchwala się, co następuje:</w:t>
      </w:r>
    </w:p>
    <w:p w14:paraId="0B83A4D4" w14:textId="77777777" w:rsidR="009E4143" w:rsidRDefault="009E4143" w:rsidP="009E4143">
      <w:pPr>
        <w:rPr>
          <w:sz w:val="28"/>
        </w:rPr>
      </w:pPr>
    </w:p>
    <w:p w14:paraId="54570FF0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§  1.</w:t>
      </w:r>
    </w:p>
    <w:p w14:paraId="2B0B497F" w14:textId="77777777" w:rsidR="009E4143" w:rsidRDefault="009E4143" w:rsidP="009E4143">
      <w:pPr>
        <w:jc w:val="center"/>
        <w:rPr>
          <w:sz w:val="28"/>
        </w:rPr>
      </w:pPr>
    </w:p>
    <w:p w14:paraId="6B0F68C6" w14:textId="77777777" w:rsidR="009E4143" w:rsidRDefault="009E4143" w:rsidP="009E4143">
      <w:pPr>
        <w:rPr>
          <w:sz w:val="28"/>
        </w:rPr>
      </w:pPr>
      <w:r>
        <w:rPr>
          <w:sz w:val="28"/>
        </w:rPr>
        <w:t>Określa się następujące stawki podatku od środków transportowych obowiązujące na terenie gminy:</w:t>
      </w:r>
    </w:p>
    <w:p w14:paraId="49335363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powyżej  3,5 tony i poniżej 12 ton:</w:t>
      </w:r>
    </w:p>
    <w:p w14:paraId="5112E6B0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a) powyżej 3,5 tony do 5,5 tony włącznie - 449,00 zł</w:t>
      </w:r>
    </w:p>
    <w:p w14:paraId="5D28D317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 xml:space="preserve"> - 748,00 zł</w:t>
      </w:r>
    </w:p>
    <w:p w14:paraId="0236FB71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 xml:space="preserve">c) powyżej 9 ton i poniżej 12 ton </w:t>
      </w:r>
      <w:r>
        <w:rPr>
          <w:sz w:val="28"/>
        </w:rPr>
        <w:tab/>
      </w:r>
      <w:r>
        <w:rPr>
          <w:sz w:val="28"/>
        </w:rPr>
        <w:tab/>
        <w:t xml:space="preserve"> - 896,00 zł</w:t>
      </w:r>
    </w:p>
    <w:p w14:paraId="1258C89D" w14:textId="77777777" w:rsidR="009E4143" w:rsidRDefault="009E4143" w:rsidP="009E4143">
      <w:pPr>
        <w:ind w:left="360"/>
        <w:rPr>
          <w:sz w:val="28"/>
        </w:rPr>
      </w:pPr>
    </w:p>
    <w:p w14:paraId="7314E91B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samochodu ciężarowego o dopuszczalnej masie całkowitej równej lub wyższej niż 12 ton - w zależności od liczby osi, dopuszczalnej masy całkowitej pojazdu i rodzaju zawieszenia, stawki podatku określa załącznik Nr 1 do niniejszej uchwały.</w:t>
      </w:r>
    </w:p>
    <w:p w14:paraId="043F98E3" w14:textId="77777777" w:rsidR="009E4143" w:rsidRDefault="009E4143" w:rsidP="009E4143">
      <w:pPr>
        <w:rPr>
          <w:sz w:val="28"/>
        </w:rPr>
      </w:pPr>
    </w:p>
    <w:p w14:paraId="16D8FB7B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balastowego, przystosowanego  do używania łącznie z naczepą lub przyczepą o dopuszczalnej masie całkowitej zespołu pojazdów  od 3,5 tony i poniżej 12 ton:</w:t>
      </w:r>
    </w:p>
    <w:p w14:paraId="1D346E4F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a) od 3,5 tony do 5,5 tony włącznie</w:t>
      </w:r>
      <w:r>
        <w:rPr>
          <w:sz w:val="28"/>
        </w:rPr>
        <w:tab/>
        <w:t>- 748,00 zł</w:t>
      </w:r>
    </w:p>
    <w:p w14:paraId="7F789141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b) powyżej 5,5 tony do 9 ton włącznie</w:t>
      </w:r>
      <w:r>
        <w:rPr>
          <w:sz w:val="28"/>
        </w:rPr>
        <w:tab/>
        <w:t>- 896,00 zł</w:t>
      </w:r>
    </w:p>
    <w:p w14:paraId="4F697288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c) powyżej 9 ton i poniżej 12 ton</w:t>
      </w:r>
      <w:r>
        <w:rPr>
          <w:sz w:val="28"/>
        </w:rPr>
        <w:tab/>
      </w:r>
      <w:r>
        <w:rPr>
          <w:sz w:val="28"/>
        </w:rPr>
        <w:tab/>
        <w:t>- 1.047,00 zł</w:t>
      </w:r>
    </w:p>
    <w:p w14:paraId="1B5BB86E" w14:textId="77777777" w:rsidR="009E4143" w:rsidRDefault="009E4143" w:rsidP="009E4143">
      <w:pPr>
        <w:ind w:left="360"/>
        <w:rPr>
          <w:sz w:val="28"/>
        </w:rPr>
      </w:pPr>
    </w:p>
    <w:p w14:paraId="28BF1274" w14:textId="77777777" w:rsidR="009E4143" w:rsidRPr="00E26D17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ciągnika siodłowego lub balastowego, przystosowanego do używania łącznie z naczepą lub przyczepą o dopuszczalnej masie całkowitej zespołu pojazdów równej lub wyższej niż 12 ton  w zależności od liczby osi, dopuszczalnej masy całkowitej pojazdu i rodzaju zawieszenia- stawki podatku określa załącznik Nr 2 do niniejszej uchwały.</w:t>
      </w:r>
    </w:p>
    <w:p w14:paraId="4533B259" w14:textId="77777777" w:rsidR="009E4143" w:rsidRDefault="009E4143" w:rsidP="009E4143">
      <w:pPr>
        <w:rPr>
          <w:sz w:val="28"/>
        </w:rPr>
      </w:pPr>
    </w:p>
    <w:p w14:paraId="6B4DE1BD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od przyczepy lub naczepy, które łącznie z pojazdem silnikowym posiadają dopuszczalną masę całkowitą od 7 ton i poniżej 12 ton, z wyjątkiem związanych wyłącznie z działalnością rolniczą prowadzoną przez podatnika podatku rolnego -  896,00 zł </w:t>
      </w:r>
    </w:p>
    <w:p w14:paraId="25D9EE99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od przyczepy lub naczepy, które łącznie z pojazdem silnikowym  posiadają dopuszczalną masę całkowitą  równą lub wyższą niż 12 ton, z wyjątkiem związanych wyłącznie z działalnością rolniczą prowadzoną przez podatnika podatku rolnego w zależności od liczby osi, dopuszczalnej masy całkowitej zespołu pojazdów i rodzaju zawieszenia  - stawki podatku określa załącznik Nr 3 do niniejszej uchwały.</w:t>
      </w:r>
    </w:p>
    <w:p w14:paraId="34A31C74" w14:textId="77777777" w:rsidR="009E4143" w:rsidRDefault="009E4143" w:rsidP="009E4143">
      <w:pPr>
        <w:rPr>
          <w:sz w:val="28"/>
        </w:rPr>
      </w:pPr>
    </w:p>
    <w:p w14:paraId="708762CF" w14:textId="77777777" w:rsidR="009E4143" w:rsidRDefault="009E4143" w:rsidP="009E4143">
      <w:pPr>
        <w:numPr>
          <w:ilvl w:val="0"/>
          <w:numId w:val="1"/>
        </w:numPr>
        <w:rPr>
          <w:sz w:val="28"/>
        </w:rPr>
      </w:pPr>
      <w:r>
        <w:rPr>
          <w:sz w:val="28"/>
        </w:rPr>
        <w:t>od autobusu w zależności  od liczby miejsc do siedzenia poza miejscem kierowcy:</w:t>
      </w:r>
    </w:p>
    <w:p w14:paraId="14E682C8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a) mniejszej niż 22 miejsca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- 1.030,00 zł</w:t>
      </w:r>
    </w:p>
    <w:p w14:paraId="6A33F591" w14:textId="77777777" w:rsidR="009E4143" w:rsidRDefault="009E4143" w:rsidP="009E4143">
      <w:pPr>
        <w:ind w:left="360"/>
        <w:rPr>
          <w:sz w:val="28"/>
        </w:rPr>
      </w:pPr>
      <w:r>
        <w:rPr>
          <w:sz w:val="28"/>
        </w:rPr>
        <w:t>b) równej lub większej  niż 22 miejsca</w:t>
      </w:r>
      <w:r>
        <w:rPr>
          <w:sz w:val="28"/>
        </w:rPr>
        <w:tab/>
        <w:t>- 1.307,00zł.</w:t>
      </w:r>
    </w:p>
    <w:p w14:paraId="66609D61" w14:textId="77777777" w:rsidR="009E4143" w:rsidRDefault="009E4143" w:rsidP="009E4143">
      <w:pPr>
        <w:rPr>
          <w:sz w:val="28"/>
        </w:rPr>
      </w:pPr>
    </w:p>
    <w:p w14:paraId="23828D0C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§  2.</w:t>
      </w:r>
    </w:p>
    <w:p w14:paraId="6269D408" w14:textId="77777777" w:rsidR="009E4143" w:rsidRDefault="009E4143" w:rsidP="009E4143">
      <w:pPr>
        <w:rPr>
          <w:sz w:val="28"/>
        </w:rPr>
      </w:pPr>
    </w:p>
    <w:p w14:paraId="10F82C79" w14:textId="77777777" w:rsidR="009E4143" w:rsidRDefault="009E4143" w:rsidP="009E4143">
      <w:pPr>
        <w:rPr>
          <w:sz w:val="28"/>
        </w:rPr>
      </w:pPr>
      <w:r>
        <w:rPr>
          <w:sz w:val="28"/>
        </w:rPr>
        <w:t>Traci moc Uchwała Nr  XXIII/166/2021  Rady Gminy Młynarze z dnia                               26 listopada 2021  roku w sprawie podatku od środków transportowych na terenie Gminy Młynarze (Dziennik Urzędowy Województwa Mazowieckiego                   z 2021  r , poz. 11102)</w:t>
      </w:r>
    </w:p>
    <w:p w14:paraId="1BCED136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§  3.</w:t>
      </w:r>
    </w:p>
    <w:p w14:paraId="683CC162" w14:textId="77777777" w:rsidR="009E4143" w:rsidRDefault="009E4143" w:rsidP="009E4143">
      <w:pPr>
        <w:rPr>
          <w:sz w:val="28"/>
        </w:rPr>
      </w:pPr>
    </w:p>
    <w:p w14:paraId="7DD3B25A" w14:textId="77777777" w:rsidR="009E4143" w:rsidRDefault="009E4143" w:rsidP="009E4143">
      <w:pPr>
        <w:rPr>
          <w:sz w:val="28"/>
        </w:rPr>
      </w:pPr>
      <w:r>
        <w:rPr>
          <w:sz w:val="28"/>
        </w:rPr>
        <w:t>Wykonanie Uchwały powierza się Wójtowi Gminy Młynarze.</w:t>
      </w:r>
    </w:p>
    <w:p w14:paraId="3D6E1A29" w14:textId="77777777" w:rsidR="009E4143" w:rsidRDefault="009E4143" w:rsidP="009E4143">
      <w:pPr>
        <w:rPr>
          <w:sz w:val="28"/>
        </w:rPr>
      </w:pPr>
    </w:p>
    <w:p w14:paraId="43EE6D49" w14:textId="77777777" w:rsidR="009E4143" w:rsidRDefault="009E4143" w:rsidP="009E4143">
      <w:pPr>
        <w:jc w:val="center"/>
        <w:rPr>
          <w:sz w:val="28"/>
        </w:rPr>
      </w:pPr>
      <w:r>
        <w:rPr>
          <w:sz w:val="28"/>
        </w:rPr>
        <w:t>§  4.</w:t>
      </w:r>
    </w:p>
    <w:p w14:paraId="2CE373EB" w14:textId="77777777" w:rsidR="009E4143" w:rsidRDefault="009E4143" w:rsidP="009E4143">
      <w:pPr>
        <w:rPr>
          <w:sz w:val="28"/>
        </w:rPr>
      </w:pPr>
    </w:p>
    <w:p w14:paraId="2CE2D584" w14:textId="77777777" w:rsidR="009E4143" w:rsidRPr="00022B4C" w:rsidRDefault="009E4143" w:rsidP="009E414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lang w:val="pl-PL"/>
        </w:rPr>
      </w:pPr>
      <w:r w:rsidRPr="00022B4C">
        <w:rPr>
          <w:rFonts w:ascii="Times New Roman" w:hAnsi="Times New Roman" w:cs="Times New Roman"/>
          <w:sz w:val="28"/>
          <w:lang w:val="pl-PL"/>
        </w:rPr>
        <w:t xml:space="preserve">Uchwała  podlega ogłoszeniu  w Dzienniku Urzędowym Województwa Mazowieckiego. </w:t>
      </w:r>
    </w:p>
    <w:p w14:paraId="1525E5F3" w14:textId="77777777" w:rsidR="009E4143" w:rsidRPr="00022B4C" w:rsidRDefault="009E4143" w:rsidP="009E414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lang w:val="pl-PL"/>
        </w:rPr>
      </w:pPr>
      <w:r w:rsidRPr="00022B4C">
        <w:rPr>
          <w:rFonts w:ascii="Times New Roman" w:hAnsi="Times New Roman" w:cs="Times New Roman"/>
          <w:sz w:val="28"/>
          <w:lang w:val="pl-PL"/>
        </w:rPr>
        <w:t>Uchwała wchodzi</w:t>
      </w:r>
      <w:r>
        <w:rPr>
          <w:rFonts w:ascii="Times New Roman" w:hAnsi="Times New Roman" w:cs="Times New Roman"/>
          <w:sz w:val="28"/>
          <w:lang w:val="pl-PL"/>
        </w:rPr>
        <w:t xml:space="preserve"> w życie z dniem 1 stycznia 2023</w:t>
      </w:r>
      <w:r w:rsidRPr="00022B4C">
        <w:rPr>
          <w:rFonts w:ascii="Times New Roman" w:hAnsi="Times New Roman" w:cs="Times New Roman"/>
          <w:sz w:val="28"/>
          <w:lang w:val="pl-PL"/>
        </w:rPr>
        <w:t xml:space="preserve"> r.</w:t>
      </w:r>
    </w:p>
    <w:p w14:paraId="69F34935" w14:textId="77777777" w:rsidR="009E4143" w:rsidRDefault="009E4143" w:rsidP="009E4143">
      <w:pPr>
        <w:rPr>
          <w:sz w:val="28"/>
        </w:rPr>
      </w:pPr>
    </w:p>
    <w:p w14:paraId="354C5D5B" w14:textId="77777777" w:rsidR="009E4143" w:rsidRDefault="009E4143" w:rsidP="009E4143">
      <w:pPr>
        <w:rPr>
          <w:sz w:val="28"/>
        </w:rPr>
      </w:pPr>
    </w:p>
    <w:p w14:paraId="4DA64380" w14:textId="77777777" w:rsidR="009E4143" w:rsidRDefault="009E4143" w:rsidP="009E414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PRZEWODNICZĄCY</w:t>
      </w:r>
    </w:p>
    <w:p w14:paraId="7E785E5D" w14:textId="77777777" w:rsidR="009E4143" w:rsidRDefault="009E4143" w:rsidP="009E414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Rady Gminy</w:t>
      </w:r>
    </w:p>
    <w:p w14:paraId="6AC8FFF5" w14:textId="46BE9ACB" w:rsidR="009E4143" w:rsidRDefault="009E4143" w:rsidP="009E4143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B65089">
        <w:rPr>
          <w:sz w:val="28"/>
        </w:rPr>
        <w:t>/-/</w:t>
      </w:r>
      <w:r>
        <w:rPr>
          <w:sz w:val="28"/>
        </w:rPr>
        <w:t>Łukasz Suski</w:t>
      </w:r>
    </w:p>
    <w:p w14:paraId="3C1042AE" w14:textId="77777777" w:rsidR="009E4143" w:rsidRDefault="009E4143" w:rsidP="009E4143">
      <w:pPr>
        <w:rPr>
          <w:sz w:val="28"/>
        </w:rPr>
      </w:pPr>
    </w:p>
    <w:p w14:paraId="56DADD9C" w14:textId="77777777" w:rsidR="009E4143" w:rsidRDefault="009E4143" w:rsidP="009E4143">
      <w:pPr>
        <w:rPr>
          <w:sz w:val="28"/>
        </w:rPr>
      </w:pPr>
    </w:p>
    <w:p w14:paraId="25747FB1" w14:textId="77777777" w:rsidR="009E4143" w:rsidRDefault="009E4143" w:rsidP="009E4143">
      <w:pPr>
        <w:rPr>
          <w:sz w:val="28"/>
        </w:rPr>
      </w:pPr>
    </w:p>
    <w:p w14:paraId="015370DD" w14:textId="77777777" w:rsidR="009E4143" w:rsidRDefault="009E4143" w:rsidP="009E4143">
      <w:pPr>
        <w:rPr>
          <w:sz w:val="28"/>
        </w:rPr>
      </w:pPr>
    </w:p>
    <w:p w14:paraId="791D6D4D" w14:textId="77777777" w:rsidR="009E4143" w:rsidRDefault="009E4143" w:rsidP="009E4143">
      <w:pPr>
        <w:rPr>
          <w:sz w:val="28"/>
        </w:rPr>
      </w:pPr>
    </w:p>
    <w:p w14:paraId="78F72AD1" w14:textId="77777777" w:rsidR="009E4143" w:rsidRDefault="009E4143" w:rsidP="009E4143">
      <w:pPr>
        <w:rPr>
          <w:sz w:val="28"/>
        </w:rPr>
      </w:pPr>
    </w:p>
    <w:p w14:paraId="0CF3EA65" w14:textId="77777777" w:rsidR="00E85A85" w:rsidRDefault="00E85A85"/>
    <w:sectPr w:rsidR="00E8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17F9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4B6E6EC2"/>
    <w:multiLevelType w:val="hybridMultilevel"/>
    <w:tmpl w:val="5AD06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709045">
    <w:abstractNumId w:val="0"/>
  </w:num>
  <w:num w:numId="2" w16cid:durableId="1973360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143"/>
    <w:rsid w:val="009E4143"/>
    <w:rsid w:val="00B65089"/>
    <w:rsid w:val="00E8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874D3"/>
  <w15:chartTrackingRefBased/>
  <w15:docId w15:val="{427958D8-6075-4243-ACB4-70B3C21D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4143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9E4143"/>
    <w:rPr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2022-11-25T13:14:00Z</dcterms:created>
  <dcterms:modified xsi:type="dcterms:W3CDTF">2022-11-28T12:11:00Z</dcterms:modified>
</cp:coreProperties>
</file>