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25ADD" w14:textId="77777777" w:rsidR="00DC3A0A" w:rsidRDefault="00DC3A0A" w:rsidP="00DC3A0A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7F48B1B" w14:textId="4C105902" w:rsidR="00DC3A0A" w:rsidRDefault="00DC3A0A" w:rsidP="00DC3A0A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B49C06" wp14:editId="0B0EA659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602215860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3DA47" w14:textId="7F8BEA38" w:rsidR="00DC3A0A" w:rsidRPr="006137DA" w:rsidRDefault="00DC3A0A" w:rsidP="00DC3A0A">
      <w:pPr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</w:t>
      </w:r>
      <w:r w:rsidRPr="006137DA">
        <w:rPr>
          <w:b/>
          <w:sz w:val="28"/>
          <w:szCs w:val="28"/>
        </w:rPr>
        <w:t>PRZEWODNICZĄCY</w:t>
      </w:r>
    </w:p>
    <w:p w14:paraId="5B69C80F" w14:textId="77777777" w:rsidR="00DC3A0A" w:rsidRDefault="00DC3A0A" w:rsidP="00DC3A0A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042CC171" w14:textId="77777777" w:rsidR="00DC3A0A" w:rsidRPr="006137DA" w:rsidRDefault="00DC3A0A" w:rsidP="00DC3A0A">
      <w:pPr>
        <w:ind w:left="3540" w:firstLine="708"/>
        <w:outlineLvl w:val="0"/>
        <w:rPr>
          <w:b/>
          <w:sz w:val="28"/>
          <w:szCs w:val="28"/>
        </w:rPr>
      </w:pPr>
    </w:p>
    <w:p w14:paraId="4405C54C" w14:textId="77777777" w:rsidR="00DC3A0A" w:rsidRDefault="00DC3A0A" w:rsidP="00DC3A0A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2023.12.14</w:t>
      </w:r>
    </w:p>
    <w:p w14:paraId="2C6EC5C2" w14:textId="77777777" w:rsidR="00DC3A0A" w:rsidRDefault="00DC3A0A" w:rsidP="00DC3A0A">
      <w:pPr>
        <w:outlineLvl w:val="0"/>
        <w:rPr>
          <w:sz w:val="24"/>
          <w:szCs w:val="24"/>
        </w:rPr>
      </w:pPr>
    </w:p>
    <w:p w14:paraId="30A57274" w14:textId="77777777" w:rsidR="00DC3A0A" w:rsidRPr="00C85A7D" w:rsidRDefault="00DC3A0A" w:rsidP="00DC3A0A">
      <w:pPr>
        <w:outlineLvl w:val="0"/>
        <w:rPr>
          <w:sz w:val="24"/>
          <w:szCs w:val="24"/>
        </w:rPr>
      </w:pPr>
    </w:p>
    <w:p w14:paraId="562490D9" w14:textId="77777777" w:rsidR="00DC3A0A" w:rsidRDefault="00DC3A0A" w:rsidP="00DC3A0A">
      <w:pPr>
        <w:outlineLvl w:val="0"/>
        <w:rPr>
          <w:sz w:val="24"/>
          <w:szCs w:val="24"/>
        </w:rPr>
      </w:pPr>
      <w:r>
        <w:rPr>
          <w:sz w:val="24"/>
          <w:szCs w:val="24"/>
        </w:rPr>
        <w:t>O.0002.7.2023</w:t>
      </w:r>
    </w:p>
    <w:p w14:paraId="53D5C453" w14:textId="77777777" w:rsidR="00DC3A0A" w:rsidRDefault="00DC3A0A" w:rsidP="00DC3A0A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</w:p>
    <w:p w14:paraId="4AD988C8" w14:textId="77777777" w:rsidR="00DC3A0A" w:rsidRDefault="00DC3A0A" w:rsidP="00DC3A0A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16613853" w14:textId="1AA77EFC" w:rsidR="00DC3A0A" w:rsidRDefault="00DC3A0A" w:rsidP="00DC3A0A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O B W I E S  Z C Z E N I E </w:t>
      </w:r>
    </w:p>
    <w:p w14:paraId="2ABA8F90" w14:textId="77777777" w:rsidR="00DC3A0A" w:rsidRPr="009766C3" w:rsidRDefault="00DC3A0A" w:rsidP="00DC3A0A">
      <w:pPr>
        <w:outlineLvl w:val="0"/>
        <w:rPr>
          <w:b/>
          <w:sz w:val="24"/>
          <w:szCs w:val="24"/>
        </w:rPr>
      </w:pPr>
    </w:p>
    <w:p w14:paraId="52223EC2" w14:textId="77777777" w:rsidR="00DC3A0A" w:rsidRDefault="00DC3A0A" w:rsidP="00DC3A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>z późn.zm.</w:t>
      </w:r>
      <w:r w:rsidRPr="00C85A7D">
        <w:rPr>
          <w:sz w:val="24"/>
          <w:szCs w:val="24"/>
        </w:rPr>
        <w:t xml:space="preserve"> )   </w:t>
      </w:r>
      <w:r>
        <w:rPr>
          <w:b/>
          <w:sz w:val="24"/>
          <w:szCs w:val="24"/>
        </w:rPr>
        <w:t>z w o ł u j ę    XL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               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20 grudnia 2023  r   (tj.  środa )   o godz. 14:0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</w:t>
      </w:r>
    </w:p>
    <w:p w14:paraId="06CE8234" w14:textId="77777777" w:rsidR="00DC3A0A" w:rsidRPr="00C85A7D" w:rsidRDefault="00DC3A0A" w:rsidP="00DC3A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14:paraId="3B65C3AE" w14:textId="77777777" w:rsidR="00DC3A0A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4A10CC4B" w14:textId="77777777" w:rsidR="00DC3A0A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017A2A2C" w14:textId="77777777" w:rsidR="00DC3A0A" w:rsidRPr="00DA7BF1" w:rsidRDefault="00DC3A0A" w:rsidP="00DC3A0A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DA7BF1">
        <w:rPr>
          <w:sz w:val="24"/>
          <w:szCs w:val="24"/>
        </w:rPr>
        <w:t xml:space="preserve">) zmian w Wieloletniej Prognozie Finansowej Gminy Młynarze na lata 2023-2031, </w:t>
      </w:r>
    </w:p>
    <w:p w14:paraId="46B0940E" w14:textId="77777777" w:rsidR="00DC3A0A" w:rsidRPr="00DA7BF1" w:rsidRDefault="00DC3A0A" w:rsidP="00DC3A0A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DA7BF1">
        <w:rPr>
          <w:sz w:val="24"/>
          <w:szCs w:val="24"/>
        </w:rPr>
        <w:t>) zmian w budżecie Gminy Młynarze na 2023 rok,</w:t>
      </w:r>
    </w:p>
    <w:p w14:paraId="7F2CAE28" w14:textId="77777777" w:rsidR="00DC3A0A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9D2576">
        <w:rPr>
          <w:sz w:val="24"/>
          <w:szCs w:val="24"/>
        </w:rPr>
        <w:t>Wieloletniej Prognozy Finans</w:t>
      </w:r>
      <w:r>
        <w:rPr>
          <w:sz w:val="24"/>
          <w:szCs w:val="24"/>
        </w:rPr>
        <w:t>owej Gminy Młynarze na lata 2024-2031</w:t>
      </w:r>
      <w:r w:rsidRPr="009D2576">
        <w:rPr>
          <w:sz w:val="24"/>
          <w:szCs w:val="24"/>
        </w:rPr>
        <w:t>,</w:t>
      </w:r>
    </w:p>
    <w:p w14:paraId="70222E5D" w14:textId="77777777" w:rsidR="00DC3A0A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9D2576">
        <w:rPr>
          <w:sz w:val="24"/>
          <w:szCs w:val="24"/>
        </w:rPr>
        <w:t>) uchwalenia bu</w:t>
      </w:r>
      <w:r>
        <w:rPr>
          <w:sz w:val="24"/>
          <w:szCs w:val="24"/>
        </w:rPr>
        <w:t>dżetu Gminy Młynarze na rok 2024,</w:t>
      </w:r>
    </w:p>
    <w:p w14:paraId="6A598D1C" w14:textId="77777777" w:rsidR="00DC3A0A" w:rsidRPr="003E1D6C" w:rsidRDefault="00DC3A0A" w:rsidP="00DC3A0A">
      <w:pPr>
        <w:rPr>
          <w:sz w:val="24"/>
          <w:szCs w:val="24"/>
        </w:rPr>
      </w:pPr>
      <w:r w:rsidRPr="003E1D6C">
        <w:rPr>
          <w:sz w:val="24"/>
          <w:szCs w:val="24"/>
        </w:rPr>
        <w:t>e) wyrażenia zgody na zawarcie umowy dzierżawy nieruchomości na okres 10 lat i odstąpienie od obowiązku przetargowego trybu zawarcia umowy</w:t>
      </w:r>
      <w:r>
        <w:rPr>
          <w:sz w:val="24"/>
          <w:szCs w:val="24"/>
        </w:rPr>
        <w:t>,</w:t>
      </w:r>
    </w:p>
    <w:p w14:paraId="08875799" w14:textId="77777777" w:rsidR="00DC3A0A" w:rsidRDefault="00DC3A0A" w:rsidP="00DC3A0A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>
        <w:rPr>
          <w:sz w:val="28"/>
          <w:szCs w:val="28"/>
        </w:rPr>
        <w:t xml:space="preserve">f) </w:t>
      </w:r>
      <w:r w:rsidRPr="007E50E2">
        <w:rPr>
          <w:rFonts w:eastAsia="Calibri"/>
          <w:bCs/>
          <w:color w:val="000000"/>
          <w:sz w:val="24"/>
          <w:szCs w:val="24"/>
          <w:lang w:eastAsia="en-US"/>
        </w:rPr>
        <w:t xml:space="preserve">przystąpienia Gminy Młynarze do Programu Ministra Rodziny i Polityki Społecznej „Opieka </w:t>
      </w:r>
      <w:proofErr w:type="spellStart"/>
      <w:r w:rsidRPr="007E50E2">
        <w:rPr>
          <w:rFonts w:eastAsia="Calibri"/>
          <w:bCs/>
          <w:color w:val="000000"/>
          <w:sz w:val="24"/>
          <w:szCs w:val="24"/>
          <w:lang w:eastAsia="en-US"/>
        </w:rPr>
        <w:t>wytchnieniowa</w:t>
      </w:r>
      <w:proofErr w:type="spellEnd"/>
      <w:r w:rsidRPr="007E50E2">
        <w:rPr>
          <w:rFonts w:eastAsia="Calibri"/>
          <w:bCs/>
          <w:color w:val="000000"/>
          <w:sz w:val="24"/>
          <w:szCs w:val="24"/>
          <w:lang w:eastAsia="en-US"/>
        </w:rPr>
        <w:t>” dla Jednostek Samorządu Terytorialnego – edycja 2024</w:t>
      </w:r>
      <w:r>
        <w:rPr>
          <w:rFonts w:eastAsia="Calibri"/>
          <w:bCs/>
          <w:color w:val="000000"/>
          <w:sz w:val="24"/>
          <w:szCs w:val="24"/>
          <w:lang w:eastAsia="en-US"/>
        </w:rPr>
        <w:t>,</w:t>
      </w:r>
    </w:p>
    <w:p w14:paraId="4B3835B0" w14:textId="77777777" w:rsidR="00DC3A0A" w:rsidRDefault="00DC3A0A" w:rsidP="00DC3A0A">
      <w:pPr>
        <w:autoSpaceDE w:val="0"/>
        <w:autoSpaceDN w:val="0"/>
        <w:adjustRightInd w:val="0"/>
        <w:jc w:val="both"/>
        <w:rPr>
          <w:rFonts w:eastAsia="Calibri"/>
          <w:bCs/>
          <w:kern w:val="2"/>
          <w:sz w:val="24"/>
          <w:szCs w:val="24"/>
          <w:lang w:eastAsia="en-US"/>
        </w:rPr>
      </w:pPr>
      <w:r>
        <w:rPr>
          <w:rFonts w:eastAsia="Calibri"/>
          <w:bCs/>
          <w:color w:val="000000"/>
          <w:sz w:val="24"/>
          <w:szCs w:val="24"/>
          <w:lang w:eastAsia="en-US"/>
        </w:rPr>
        <w:t xml:space="preserve">g) </w:t>
      </w:r>
      <w:r w:rsidRPr="007E50E2">
        <w:rPr>
          <w:rFonts w:eastAsia="Calibri"/>
          <w:bCs/>
          <w:kern w:val="2"/>
          <w:sz w:val="24"/>
          <w:szCs w:val="24"/>
          <w:lang w:eastAsia="en-US"/>
        </w:rPr>
        <w:t xml:space="preserve">uchwalenia programu osłonowego „Posiłek w szkole </w:t>
      </w:r>
      <w:r>
        <w:rPr>
          <w:rFonts w:eastAsia="Calibri"/>
          <w:bCs/>
          <w:kern w:val="2"/>
          <w:sz w:val="24"/>
          <w:szCs w:val="24"/>
          <w:lang w:eastAsia="en-US"/>
        </w:rPr>
        <w:t xml:space="preserve">i w </w:t>
      </w:r>
      <w:r w:rsidRPr="007E50E2">
        <w:rPr>
          <w:rFonts w:eastAsia="Calibri"/>
          <w:bCs/>
          <w:kern w:val="2"/>
          <w:sz w:val="24"/>
          <w:szCs w:val="24"/>
          <w:lang w:eastAsia="en-US"/>
        </w:rPr>
        <w:t xml:space="preserve"> domu" w gminie Młynarze na lata 2024-2028</w:t>
      </w:r>
      <w:r>
        <w:rPr>
          <w:rFonts w:eastAsia="Calibri"/>
          <w:bCs/>
          <w:kern w:val="2"/>
          <w:sz w:val="24"/>
          <w:szCs w:val="24"/>
          <w:lang w:eastAsia="en-US"/>
        </w:rPr>
        <w:t>,</w:t>
      </w:r>
    </w:p>
    <w:p w14:paraId="4670881D" w14:textId="77777777" w:rsidR="00DC3A0A" w:rsidRDefault="00DC3A0A" w:rsidP="00DC3A0A">
      <w:pPr>
        <w:autoSpaceDE w:val="0"/>
        <w:autoSpaceDN w:val="0"/>
        <w:adjustRightInd w:val="0"/>
        <w:jc w:val="both"/>
        <w:rPr>
          <w:color w:val="333333"/>
          <w:sz w:val="24"/>
          <w:szCs w:val="24"/>
        </w:rPr>
      </w:pPr>
      <w:r>
        <w:rPr>
          <w:rFonts w:eastAsia="Calibri"/>
          <w:bCs/>
          <w:kern w:val="2"/>
          <w:sz w:val="24"/>
          <w:szCs w:val="24"/>
          <w:lang w:eastAsia="en-US"/>
        </w:rPr>
        <w:t xml:space="preserve">h) </w:t>
      </w:r>
      <w:r w:rsidRPr="005B59B4">
        <w:rPr>
          <w:color w:val="333333"/>
          <w:sz w:val="24"/>
          <w:szCs w:val="24"/>
        </w:rPr>
        <w:t>określenia zasad zwrotu wydatków na świadczenia z pomocy społecznej dla osób objętych wieloletnim rządowym programem „Posiłek w szkole i w domu” na lata 2024 </w:t>
      </w:r>
      <w:r>
        <w:rPr>
          <w:color w:val="333333"/>
          <w:sz w:val="24"/>
          <w:szCs w:val="24"/>
        </w:rPr>
        <w:t>–</w:t>
      </w:r>
      <w:r w:rsidRPr="005B59B4">
        <w:rPr>
          <w:color w:val="333333"/>
          <w:sz w:val="24"/>
          <w:szCs w:val="24"/>
        </w:rPr>
        <w:t xml:space="preserve"> 2028</w:t>
      </w:r>
      <w:r>
        <w:rPr>
          <w:color w:val="333333"/>
          <w:sz w:val="24"/>
          <w:szCs w:val="24"/>
        </w:rPr>
        <w:t>,</w:t>
      </w:r>
    </w:p>
    <w:p w14:paraId="66229EF1" w14:textId="77777777" w:rsidR="00DC3A0A" w:rsidRDefault="00DC3A0A" w:rsidP="00DC3A0A">
      <w:pPr>
        <w:shd w:val="clear" w:color="auto" w:fill="FFFFFF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i) </w:t>
      </w:r>
      <w:r w:rsidRPr="005B59B4">
        <w:rPr>
          <w:color w:val="333333"/>
          <w:sz w:val="24"/>
          <w:szCs w:val="24"/>
        </w:rPr>
        <w:t>podwyższenia kryterium dochodowego uprawniającego do przyznania świadczeń</w:t>
      </w:r>
      <w:r>
        <w:rPr>
          <w:color w:val="333333"/>
          <w:sz w:val="24"/>
          <w:szCs w:val="24"/>
        </w:rPr>
        <w:t xml:space="preserve"> </w:t>
      </w:r>
      <w:r w:rsidRPr="005B59B4">
        <w:rPr>
          <w:color w:val="333333"/>
          <w:sz w:val="24"/>
          <w:szCs w:val="24"/>
        </w:rPr>
        <w:t>z pomocy społecznej dla osób objętych wieloletnim rządowym programem „Posiłek w szkole i w domu” na lata 2024 </w:t>
      </w:r>
      <w:r>
        <w:rPr>
          <w:color w:val="333333"/>
          <w:sz w:val="24"/>
          <w:szCs w:val="24"/>
        </w:rPr>
        <w:t>–</w:t>
      </w:r>
      <w:r w:rsidRPr="005B59B4">
        <w:rPr>
          <w:color w:val="333333"/>
          <w:sz w:val="24"/>
          <w:szCs w:val="24"/>
        </w:rPr>
        <w:t xml:space="preserve"> 2028</w:t>
      </w:r>
      <w:r>
        <w:rPr>
          <w:color w:val="333333"/>
          <w:sz w:val="24"/>
          <w:szCs w:val="24"/>
        </w:rPr>
        <w:t>,</w:t>
      </w:r>
    </w:p>
    <w:p w14:paraId="59387EA8" w14:textId="77777777" w:rsidR="00DC3A0A" w:rsidRPr="0033773C" w:rsidRDefault="00DC3A0A" w:rsidP="00DC3A0A">
      <w:pPr>
        <w:shd w:val="clear" w:color="auto" w:fill="FFFFFF"/>
        <w:jc w:val="both"/>
        <w:rPr>
          <w:bCs/>
          <w:sz w:val="24"/>
          <w:szCs w:val="24"/>
        </w:rPr>
      </w:pPr>
      <w:r>
        <w:rPr>
          <w:color w:val="333333"/>
          <w:sz w:val="24"/>
          <w:szCs w:val="24"/>
        </w:rPr>
        <w:t xml:space="preserve">j) </w:t>
      </w:r>
      <w:r w:rsidRPr="00202CE5">
        <w:rPr>
          <w:bCs/>
          <w:sz w:val="24"/>
          <w:szCs w:val="24"/>
        </w:rPr>
        <w:t>określenia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  <w:r>
        <w:rPr>
          <w:bCs/>
          <w:sz w:val="24"/>
          <w:szCs w:val="24"/>
        </w:rPr>
        <w:t>.</w:t>
      </w:r>
    </w:p>
    <w:p w14:paraId="675FDD94" w14:textId="77777777" w:rsidR="00DC3A0A" w:rsidRPr="008103CF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14:paraId="63C45BD8" w14:textId="77777777" w:rsidR="00DC3A0A" w:rsidRPr="008103CF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14:paraId="7F044894" w14:textId="77777777" w:rsidR="00DC3A0A" w:rsidRDefault="00DC3A0A" w:rsidP="00DC3A0A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14:paraId="6261512C" w14:textId="77777777" w:rsidR="00DC3A0A" w:rsidRDefault="00DC3A0A" w:rsidP="00DC3A0A">
      <w:pPr>
        <w:jc w:val="both"/>
        <w:rPr>
          <w:sz w:val="24"/>
          <w:szCs w:val="24"/>
        </w:rPr>
      </w:pPr>
    </w:p>
    <w:p w14:paraId="4A73E51E" w14:textId="77777777" w:rsidR="00DC3A0A" w:rsidRDefault="00DC3A0A" w:rsidP="00DC3A0A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5B298B76" w14:textId="77777777" w:rsidR="00DC3A0A" w:rsidRDefault="00DC3A0A" w:rsidP="00DC3A0A">
      <w:pPr>
        <w:rPr>
          <w:sz w:val="24"/>
          <w:szCs w:val="24"/>
        </w:rPr>
      </w:pPr>
    </w:p>
    <w:p w14:paraId="63D8065B" w14:textId="77777777" w:rsidR="00DC3A0A" w:rsidRPr="00E544AD" w:rsidRDefault="00DC3A0A" w:rsidP="00DC3A0A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7178BEC0" w14:textId="77777777" w:rsidR="00DC3A0A" w:rsidRPr="00E544AD" w:rsidRDefault="00DC3A0A" w:rsidP="00DC3A0A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403AC8F5" w14:textId="77777777" w:rsidR="00DC3A0A" w:rsidRDefault="00DC3A0A" w:rsidP="00DC3A0A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6586227C" w14:textId="77777777" w:rsidR="00945797" w:rsidRDefault="00945797"/>
    <w:sectPr w:rsidR="00945797" w:rsidSect="00DC3A0A">
      <w:pgSz w:w="11906" w:h="16838"/>
      <w:pgMar w:top="624" w:right="794" w:bottom="62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0A"/>
    <w:rsid w:val="00945797"/>
    <w:rsid w:val="00DC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D779E"/>
  <w15:chartTrackingRefBased/>
  <w15:docId w15:val="{C5780BAD-A103-4F99-8755-BA15145B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3A0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DC3A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2023-12-18T13:43:00Z</dcterms:created>
  <dcterms:modified xsi:type="dcterms:W3CDTF">2023-12-18T13:44:00Z</dcterms:modified>
</cp:coreProperties>
</file>